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BA" w:rsidRDefault="00CA67BA" w:rsidP="00CA67BA">
      <w:pPr>
        <w:ind w:firstLine="5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ПОЯСНИТЕЛЬНАЯ ЗАПИСКА</w:t>
      </w:r>
    </w:p>
    <w:p w:rsidR="00CA67BA" w:rsidRDefault="00CA67BA" w:rsidP="00CA67BA">
      <w:pPr>
        <w:ind w:firstLine="570"/>
        <w:jc w:val="center"/>
        <w:rPr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к проекту Решения  «О бюджете муниципального образования                            «Шовгеновский район»  на 2024 год и плановый период 2025 и 2026 годов». </w:t>
      </w:r>
    </w:p>
    <w:p w:rsidR="00CA67BA" w:rsidRDefault="00CA67BA" w:rsidP="00CA67BA">
      <w:pPr>
        <w:ind w:firstLine="570"/>
        <w:jc w:val="center"/>
        <w:rPr>
          <w:b/>
          <w:color w:val="FF0000"/>
          <w:sz w:val="28"/>
          <w:szCs w:val="28"/>
        </w:rPr>
      </w:pPr>
    </w:p>
    <w:p w:rsidR="00CA67BA" w:rsidRDefault="00CA67BA" w:rsidP="00CA67BA">
      <w:pPr>
        <w:ind w:firstLine="573"/>
        <w:jc w:val="both"/>
        <w:rPr>
          <w:b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Проект Решения муниципального образования  «Шовгеновский район» «О бюджете муниципального образования  «Шовгеновский район»  на 2024 год и плановый период 2025-2026 годов» (далее –  проект Решения) подготовлен в соответствии с требованиями  </w:t>
      </w:r>
      <w:r>
        <w:rPr>
          <w:color w:val="000000"/>
          <w:spacing w:val="-2"/>
          <w:sz w:val="28"/>
          <w:szCs w:val="28"/>
        </w:rPr>
        <w:t xml:space="preserve">Бюджетного кодекса Российской Федерации, Решения Совета народных депутатов Шовгеновского района «Об утверждении «Положения о бюджетном процессе муниципального образования  « Шовгеновский район»" от 29.08.2012 года №58, иных законодательных и нормативно-правовых актов </w:t>
      </w:r>
      <w:r>
        <w:rPr>
          <w:color w:val="000000"/>
          <w:sz w:val="28"/>
          <w:szCs w:val="28"/>
        </w:rPr>
        <w:t xml:space="preserve"> Российской Федерации, Республики</w:t>
      </w:r>
      <w:proofErr w:type="gramEnd"/>
      <w:r>
        <w:rPr>
          <w:color w:val="000000"/>
          <w:sz w:val="28"/>
          <w:szCs w:val="28"/>
        </w:rPr>
        <w:t xml:space="preserve"> Адыгея и муниципального образования «Шовгеновский район» </w:t>
      </w:r>
    </w:p>
    <w:p w:rsidR="00CA67BA" w:rsidRDefault="00CA67BA" w:rsidP="00CA67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10"/>
          <w:sz w:val="28"/>
          <w:szCs w:val="28"/>
        </w:rPr>
        <w:t xml:space="preserve">Настоящая пояснительная записка содержит информацию об основных характеристиках проекта бюджета муниципального образования « Шовгеновский район» на 2024 год и плановый период 2025-2026 годов», включая </w:t>
      </w:r>
      <w:r>
        <w:rPr>
          <w:rFonts w:eastAsia="Calibri"/>
          <w:color w:val="000000"/>
          <w:spacing w:val="-10"/>
          <w:sz w:val="28"/>
          <w:szCs w:val="28"/>
        </w:rPr>
        <w:t xml:space="preserve">сведения о доходах бюджета по видам доходов, сведения о расходах бюджета, осуществляемых в рамках муниципальных программ </w:t>
      </w:r>
      <w:r>
        <w:rPr>
          <w:color w:val="000000"/>
          <w:spacing w:val="-10"/>
          <w:sz w:val="28"/>
          <w:szCs w:val="28"/>
        </w:rPr>
        <w:t>муниципального образования       «Шовгеновский район»  на 2024 год и плановый период 2025-2026 годов»</w:t>
      </w:r>
      <w:r>
        <w:rPr>
          <w:rFonts w:eastAsia="Calibri"/>
          <w:color w:val="000000"/>
          <w:spacing w:val="-10"/>
          <w:sz w:val="28"/>
          <w:szCs w:val="28"/>
        </w:rPr>
        <w:t xml:space="preserve"> и непрограммных направлениях деятельности исполнительных органов муниципальной власти </w:t>
      </w:r>
      <w:r>
        <w:rPr>
          <w:color w:val="000000"/>
          <w:spacing w:val="-10"/>
          <w:sz w:val="28"/>
          <w:szCs w:val="28"/>
        </w:rPr>
        <w:t>муниципального</w:t>
      </w:r>
      <w:proofErr w:type="gramEnd"/>
      <w:r>
        <w:rPr>
          <w:color w:val="000000"/>
          <w:spacing w:val="-10"/>
          <w:sz w:val="28"/>
          <w:szCs w:val="28"/>
        </w:rPr>
        <w:t xml:space="preserve"> образования       « Шовгеновский район»</w:t>
      </w:r>
      <w:r>
        <w:rPr>
          <w:rFonts w:eastAsia="Calibri"/>
          <w:color w:val="000000"/>
          <w:spacing w:val="-10"/>
          <w:sz w:val="28"/>
          <w:szCs w:val="28"/>
        </w:rPr>
        <w:t xml:space="preserve"> (далее – непрограммные направления деятельности), сведения об источниках финансирования дефицита бюджета</w:t>
      </w:r>
      <w:r>
        <w:rPr>
          <w:color w:val="000000"/>
          <w:spacing w:val="-10"/>
          <w:sz w:val="28"/>
          <w:szCs w:val="28"/>
        </w:rPr>
        <w:t>.</w:t>
      </w:r>
    </w:p>
    <w:p w:rsidR="00CA67BA" w:rsidRDefault="00CA67BA" w:rsidP="00CA67BA">
      <w:pPr>
        <w:pStyle w:val="a4"/>
        <w:jc w:val="center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1. Основные характеристики проекта</w:t>
      </w:r>
      <w:r>
        <w:rPr>
          <w:color w:val="000000"/>
          <w:spacing w:val="-10"/>
          <w:sz w:val="28"/>
          <w:szCs w:val="28"/>
        </w:rPr>
        <w:br/>
        <w:t>бюджета муниципального образования « Шовгеновский район» на 202</w:t>
      </w:r>
      <w:r>
        <w:rPr>
          <w:color w:val="000000"/>
          <w:spacing w:val="-10"/>
          <w:sz w:val="28"/>
          <w:szCs w:val="28"/>
          <w:lang w:val="ru-RU"/>
        </w:rPr>
        <w:t>4</w:t>
      </w:r>
      <w:r>
        <w:rPr>
          <w:color w:val="000000"/>
          <w:spacing w:val="-10"/>
          <w:sz w:val="28"/>
          <w:szCs w:val="28"/>
        </w:rPr>
        <w:t xml:space="preserve"> год и плановый период 202</w:t>
      </w:r>
      <w:r>
        <w:rPr>
          <w:color w:val="000000"/>
          <w:spacing w:val="-10"/>
          <w:sz w:val="28"/>
          <w:szCs w:val="28"/>
          <w:lang w:val="ru-RU"/>
        </w:rPr>
        <w:t>5</w:t>
      </w:r>
      <w:r>
        <w:rPr>
          <w:color w:val="000000"/>
          <w:spacing w:val="-10"/>
          <w:sz w:val="28"/>
          <w:szCs w:val="28"/>
        </w:rPr>
        <w:t>-202</w:t>
      </w:r>
      <w:r>
        <w:rPr>
          <w:color w:val="000000"/>
          <w:spacing w:val="-10"/>
          <w:sz w:val="28"/>
          <w:szCs w:val="28"/>
          <w:lang w:val="ru-RU"/>
        </w:rPr>
        <w:t>6</w:t>
      </w:r>
      <w:r>
        <w:rPr>
          <w:color w:val="000000"/>
          <w:spacing w:val="-10"/>
          <w:sz w:val="28"/>
          <w:szCs w:val="28"/>
        </w:rPr>
        <w:t xml:space="preserve"> годов.</w:t>
      </w:r>
    </w:p>
    <w:p w:rsidR="00CA67BA" w:rsidRDefault="00CA67BA" w:rsidP="00CA6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Исходя из условий основных параметров прогноза социально-экономического развития муниципального образования «Шовгеновский район» планирование расходной части бюджета муниципального образования «Шовгеновский  район» проводилось в условиях жесткой экономии финансовых средств.               </w:t>
      </w:r>
    </w:p>
    <w:p w:rsidR="00CA67BA" w:rsidRDefault="00CA67BA" w:rsidP="00CA67BA">
      <w:pPr>
        <w:jc w:val="both"/>
        <w:rPr>
          <w:color w:val="FF0000"/>
          <w:spacing w:val="-10"/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При формировании расходной части основополагающей целью была необходимость привидения уровня бюджетных расходов в соответствие с возможностями бюджета </w:t>
      </w:r>
      <w:r>
        <w:rPr>
          <w:bCs/>
          <w:color w:val="000000"/>
          <w:sz w:val="28"/>
          <w:szCs w:val="28"/>
        </w:rPr>
        <w:t>муниципального образования  «Шовгеновский район»</w:t>
      </w:r>
      <w:r>
        <w:rPr>
          <w:color w:val="000000"/>
          <w:sz w:val="28"/>
          <w:szCs w:val="28"/>
        </w:rPr>
        <w:t xml:space="preserve"> и обеспечения не превышения 5 процентного уровня дефицита в целях соблюдения требований республиканских соглашений</w:t>
      </w:r>
      <w:r>
        <w:rPr>
          <w:color w:val="FF0000"/>
          <w:sz w:val="28"/>
          <w:szCs w:val="28"/>
        </w:rPr>
        <w:t>.</w:t>
      </w:r>
    </w:p>
    <w:p w:rsidR="00CA67BA" w:rsidRDefault="00CA67BA" w:rsidP="00CA67BA">
      <w:pPr>
        <w:widowControl w:val="0"/>
        <w:autoSpaceDE w:val="0"/>
        <w:autoSpaceDN w:val="0"/>
        <w:adjustRightInd w:val="0"/>
        <w:jc w:val="both"/>
        <w:rPr>
          <w:color w:val="000000"/>
          <w:spacing w:val="-10"/>
          <w:sz w:val="28"/>
          <w:szCs w:val="28"/>
        </w:rPr>
      </w:pPr>
      <w:r>
        <w:rPr>
          <w:color w:val="FF0000"/>
          <w:spacing w:val="-10"/>
          <w:sz w:val="28"/>
          <w:szCs w:val="28"/>
        </w:rPr>
        <w:t xml:space="preserve">        </w:t>
      </w:r>
      <w:r>
        <w:rPr>
          <w:color w:val="000000"/>
          <w:spacing w:val="-10"/>
          <w:sz w:val="28"/>
          <w:szCs w:val="28"/>
        </w:rPr>
        <w:t>Основные характеристики бюджета муниципального образования «Шовгеновский  район» на 2024 год и плановый период 2025-2026 годов сформированы на основе прогноза социально-экономического развития муниципального образования «Шовгеновский  район» на 2024 – 2026 годы.</w:t>
      </w: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</w:p>
    <w:p w:rsidR="00CA67BA" w:rsidRDefault="00CA67BA" w:rsidP="00CA67BA">
      <w:pPr>
        <w:widowControl w:val="0"/>
        <w:tabs>
          <w:tab w:val="left" w:pos="720"/>
        </w:tabs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lastRenderedPageBreak/>
        <w:t xml:space="preserve">Основные характеристики </w:t>
      </w:r>
      <w:r>
        <w:rPr>
          <w:spacing w:val="-10"/>
          <w:sz w:val="28"/>
          <w:szCs w:val="28"/>
        </w:rPr>
        <w:br/>
        <w:t xml:space="preserve"> бюджета муниципального образования «Шовгеновский  район» на 2024 год и плановый период 2025-2026 годов</w:t>
      </w:r>
    </w:p>
    <w:p w:rsidR="00CA67BA" w:rsidRDefault="00CA67BA" w:rsidP="00CA67BA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64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1134"/>
        <w:gridCol w:w="1135"/>
        <w:gridCol w:w="1135"/>
        <w:gridCol w:w="993"/>
        <w:gridCol w:w="993"/>
        <w:gridCol w:w="993"/>
      </w:tblGrid>
      <w:tr w:rsidR="00CA67BA" w:rsidTr="00CA67BA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2022 год </w:t>
            </w:r>
            <w:r>
              <w:rPr>
                <w:spacing w:val="-10"/>
                <w:sz w:val="28"/>
                <w:szCs w:val="28"/>
              </w:rPr>
              <w:br/>
              <w:t>(отчет)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2023 год</w:t>
            </w:r>
            <w:r>
              <w:rPr>
                <w:spacing w:val="-10"/>
                <w:sz w:val="28"/>
                <w:szCs w:val="28"/>
              </w:rPr>
              <w:br/>
              <w:t>план*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</w:p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BA" w:rsidRDefault="00CA67BA">
            <w:pPr>
              <w:rPr>
                <w:spacing w:val="-10"/>
                <w:sz w:val="28"/>
                <w:szCs w:val="28"/>
              </w:rPr>
            </w:pPr>
          </w:p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Отклонение 2024 года от 2023 года,%</w:t>
            </w:r>
          </w:p>
        </w:tc>
      </w:tr>
      <w:tr w:rsidR="00CA67BA" w:rsidTr="00CA67BA"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</w:p>
        </w:tc>
      </w:tr>
    </w:tbl>
    <w:p w:rsidR="00CA67BA" w:rsidRDefault="00CA67BA" w:rsidP="00CA67BA">
      <w:pPr>
        <w:widowControl w:val="0"/>
        <w:rPr>
          <w:spacing w:val="-10"/>
          <w:sz w:val="28"/>
          <w:szCs w:val="28"/>
          <w:highlight w:val="yellow"/>
        </w:rPr>
      </w:pPr>
    </w:p>
    <w:tbl>
      <w:tblPr>
        <w:tblW w:w="964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1134"/>
        <w:gridCol w:w="1135"/>
        <w:gridCol w:w="1135"/>
        <w:gridCol w:w="993"/>
        <w:gridCol w:w="993"/>
        <w:gridCol w:w="993"/>
      </w:tblGrid>
      <w:tr w:rsidR="00CA67BA" w:rsidTr="00CA67BA">
        <w:trPr>
          <w:trHeight w:val="20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Доходы,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1104670,5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1327599,1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642010,4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580439,6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599914,1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FF599D" w:rsidP="0030166E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48,</w:t>
            </w:r>
            <w:r w:rsidR="0030166E">
              <w:rPr>
                <w:spacing w:val="-10"/>
              </w:rPr>
              <w:t>4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63737,1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74287,5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88020,1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92340,3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97629,4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118,5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44442,8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49200,0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38869,4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38919,4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38959,4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79,0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996490,6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1204111,6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515120,9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449179,9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FF599D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463325,3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6928AB" w:rsidP="0030166E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42,</w:t>
            </w:r>
            <w:r w:rsidR="0030166E">
              <w:rPr>
                <w:spacing w:val="-10"/>
              </w:rPr>
              <w:t>8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Расходы,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1105478,9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1333199,1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648025,9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586662,6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606402,5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6928A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bookmarkStart w:id="0" w:name="_GoBack"/>
            <w:bookmarkEnd w:id="0"/>
            <w:r>
              <w:rPr>
                <w:spacing w:val="-10"/>
              </w:rPr>
              <w:t>48,6</w:t>
            </w: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Дефицит</w:t>
            </w:r>
            <w:proofErr w:type="gramStart"/>
            <w:r>
              <w:rPr>
                <w:spacing w:val="-10"/>
                <w:sz w:val="28"/>
                <w:szCs w:val="28"/>
              </w:rPr>
              <w:t xml:space="preserve"> (–) / </w:t>
            </w:r>
            <w:proofErr w:type="gramEnd"/>
            <w:r>
              <w:rPr>
                <w:spacing w:val="-10"/>
                <w:sz w:val="28"/>
                <w:szCs w:val="28"/>
              </w:rPr>
              <w:t>профицит (+)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-808,4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-5600,0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 w:rsidP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-</w:t>
            </w:r>
            <w:r w:rsidR="008F58EB">
              <w:rPr>
                <w:spacing w:val="-10"/>
              </w:rPr>
              <w:t>6015,5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-6223,0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 w:rsidP="00FF599D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-</w:t>
            </w:r>
            <w:r w:rsidR="00FF599D">
              <w:rPr>
                <w:spacing w:val="-10"/>
              </w:rPr>
              <w:t>6488,4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</w:p>
        </w:tc>
      </w:tr>
      <w:tr w:rsidR="00CA67BA" w:rsidTr="00CA67BA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8F58EB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BA" w:rsidRDefault="00FF599D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  <w:r>
              <w:rPr>
                <w:spacing w:val="-10"/>
              </w:rPr>
              <w:t>6488,4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BA" w:rsidRDefault="00CA67BA">
            <w:pPr>
              <w:widowControl w:val="0"/>
              <w:autoSpaceDE w:val="0"/>
              <w:autoSpaceDN w:val="0"/>
              <w:adjustRightInd w:val="0"/>
              <w:jc w:val="right"/>
              <w:rPr>
                <w:spacing w:val="-10"/>
              </w:rPr>
            </w:pPr>
          </w:p>
        </w:tc>
      </w:tr>
    </w:tbl>
    <w:p w:rsidR="00CA67BA" w:rsidRDefault="00CA67BA" w:rsidP="00CA67BA">
      <w:pPr>
        <w:pStyle w:val="ConsPlusNormal"/>
        <w:ind w:firstLine="709"/>
        <w:jc w:val="both"/>
        <w:rPr>
          <w:rFonts w:ascii="Times New Roman" w:hAnsi="Times New Roman"/>
          <w:color w:val="FF0000"/>
          <w:spacing w:val="-10"/>
          <w:sz w:val="28"/>
          <w:szCs w:val="28"/>
        </w:rPr>
      </w:pPr>
    </w:p>
    <w:p w:rsidR="00CA67BA" w:rsidRDefault="00CA67BA" w:rsidP="00CA67BA">
      <w:pPr>
        <w:widowControl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* Показатели сводной бюджетной росписи по состоянию на 1 декабря 2023года.</w:t>
      </w:r>
    </w:p>
    <w:p w:rsidR="00CA67BA" w:rsidRDefault="00CA67BA" w:rsidP="00CA67BA">
      <w:pPr>
        <w:widowControl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 проекте Решения учтены требования Бюджетного кодекса Российской Федерации по установлению предельных показателей муниципального долга района. Предлагается установить:</w:t>
      </w:r>
    </w:p>
    <w:p w:rsidR="00CA67BA" w:rsidRDefault="00CA67BA" w:rsidP="00CA67B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pacing w:val="-10"/>
          <w:sz w:val="28"/>
          <w:szCs w:val="28"/>
        </w:rPr>
        <w:t>-</w:t>
      </w:r>
      <w:r>
        <w:rPr>
          <w:color w:val="C00000"/>
          <w:spacing w:val="-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верхний предел   муниципального внутреннего долга муниципального образования Шовгеновский район» на 1 января  2025 года в сумме 6915,8 тысячи рублей;</w:t>
      </w:r>
    </w:p>
    <w:p w:rsidR="00CA67BA" w:rsidRDefault="00CA67BA" w:rsidP="00CA67B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верхний предел  муниципального внутреннего долга муниципального образования Шовгеновский район» на 1 января  2026 года в сумме 11927,4 тысячи рублей;</w:t>
      </w:r>
    </w:p>
    <w:p w:rsidR="00CA67BA" w:rsidRDefault="00CA67BA" w:rsidP="00CA67BA">
      <w:pPr>
        <w:widowControl w:val="0"/>
        <w:ind w:firstLine="709"/>
        <w:jc w:val="both"/>
        <w:rPr>
          <w:color w:val="C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верхний предел    муниципального внутреннего долга муниципального образования Шовгеновский район» на 1 января  2027 года в сумме 18399,3 тысячи рублей</w:t>
      </w:r>
      <w:proofErr w:type="gramStart"/>
      <w:r>
        <w:rPr>
          <w:color w:val="C00000"/>
          <w:spacing w:val="-10"/>
          <w:sz w:val="28"/>
          <w:szCs w:val="28"/>
        </w:rPr>
        <w:t xml:space="preserve"> .</w:t>
      </w:r>
      <w:proofErr w:type="gramEnd"/>
    </w:p>
    <w:p w:rsidR="00CA67BA" w:rsidRDefault="00CA67BA" w:rsidP="00CA67BA">
      <w:pPr>
        <w:widowControl w:val="0"/>
        <w:tabs>
          <w:tab w:val="left" w:pos="720"/>
        </w:tabs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Предельный объем муниципального внутреннего долга муниципального образования «Шовгеновский  район» отражает прогнозируемые изменения объема указанного долга в течение 2024 года и в плановом периоде 2025-2026 годов, а также условия действующих и планируемых к принятию долговых обязательств муниципальным образованием «Шовгеновский  район».</w:t>
      </w:r>
    </w:p>
    <w:p w:rsidR="00CA67BA" w:rsidRDefault="00CA67BA" w:rsidP="00CA67BA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napToGrid w:val="0"/>
          <w:spacing w:val="-10"/>
          <w:sz w:val="28"/>
          <w:szCs w:val="28"/>
        </w:rPr>
        <w:t>Подробное описание, расчеты и обоснования объемов доходов, бюджетных ассигнований и источников покрытия дефицита бюджета приведены в соответствующих разделах настоящей пояснительной за</w:t>
      </w:r>
      <w:r>
        <w:rPr>
          <w:snapToGrid w:val="0"/>
          <w:sz w:val="28"/>
          <w:szCs w:val="28"/>
        </w:rPr>
        <w:t>писки.</w:t>
      </w:r>
    </w:p>
    <w:p w:rsidR="00CA67BA" w:rsidRDefault="00CA67BA" w:rsidP="00CA67BA">
      <w:pPr>
        <w:shd w:val="clear" w:color="auto" w:fill="FFFFFF"/>
        <w:ind w:left="50" w:right="7" w:firstLine="658"/>
        <w:jc w:val="center"/>
        <w:rPr>
          <w:b/>
          <w:sz w:val="28"/>
          <w:szCs w:val="28"/>
        </w:rPr>
      </w:pPr>
    </w:p>
    <w:p w:rsidR="00CA67BA" w:rsidRDefault="00CA67BA" w:rsidP="00CA67BA">
      <w:pPr>
        <w:shd w:val="clear" w:color="auto" w:fill="FFFFFF"/>
        <w:ind w:left="50" w:right="7" w:firstLine="658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Доходная часть бюджета МО «Шовгеновский район» сформирована  на основе  прогноза показателей  социально-экономического  развития  района  на 2024 год и плановый период 2025-2026 годов, сценарных темпов роста основных  бюджет образующих показателей, динамики поступления  налоговых и неналоговых доходов   в  консолидированный бюджет  МО «Шовгеновский район», оценки исполнения   2023 года.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Прогнозирование налоговых и неналоговых доходов  осуществлено  на основании   налогового  и бюджетного  законодательства в соответствии  с методиками, утвержденными  Законом Республики Адыгея «О межбюджетных отношениях в Республике Адыгея», Решением Совета народных депутатов  «О межбюджетных отношениях в  МО «Шовгеновский район». </w:t>
      </w:r>
    </w:p>
    <w:p w:rsidR="00CA67BA" w:rsidRDefault="00CA67BA" w:rsidP="00CA67BA">
      <w:pPr>
        <w:ind w:firstLine="720"/>
        <w:jc w:val="center"/>
        <w:rPr>
          <w:color w:val="000000"/>
          <w:sz w:val="28"/>
          <w:szCs w:val="28"/>
        </w:rPr>
      </w:pPr>
    </w:p>
    <w:p w:rsidR="00CA67BA" w:rsidRDefault="00CA67BA" w:rsidP="00CA67BA">
      <w:pPr>
        <w:ind w:firstLine="570"/>
        <w:jc w:val="center"/>
        <w:rPr>
          <w:b/>
          <w:sz w:val="28"/>
          <w:szCs w:val="28"/>
        </w:rPr>
      </w:pPr>
    </w:p>
    <w:p w:rsidR="00CA67BA" w:rsidRDefault="00CA67BA" w:rsidP="00CA67BA">
      <w:pPr>
        <w:ind w:firstLine="570"/>
        <w:jc w:val="center"/>
        <w:rPr>
          <w:b/>
          <w:sz w:val="28"/>
          <w:szCs w:val="28"/>
        </w:rPr>
      </w:pPr>
    </w:p>
    <w:p w:rsidR="00CA67BA" w:rsidRDefault="00CA67BA" w:rsidP="00CA67B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Налоговые и неналоговые доходы</w:t>
      </w:r>
    </w:p>
    <w:p w:rsidR="00CA67BA" w:rsidRDefault="00CA67BA" w:rsidP="00CA67BA">
      <w:pPr>
        <w:pStyle w:val="21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CA67BA" w:rsidRDefault="00CA67BA" w:rsidP="00CA67BA">
      <w:pPr>
        <w:pStyle w:val="21"/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 основу   поступлений налоговых и неналоговых доходов  бюджета      муниципального     образования     «Шовгеновский район»</w:t>
      </w:r>
      <w:r>
        <w:rPr>
          <w:sz w:val="28"/>
          <w:szCs w:val="28"/>
        </w:rPr>
        <w:tab/>
        <w:t xml:space="preserve"> заложены целевые ориентиры по состоянию  социально-экономической  ситуации, проведение мероприятий по дальнейшей  актуализации налогооблагаемой базы по региональным и  местным налогам, улучшению собираемости налогов.</w:t>
      </w:r>
    </w:p>
    <w:p w:rsidR="00CA67BA" w:rsidRDefault="00CA67BA" w:rsidP="00CA67BA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Налоговые и   неналоговые доходы  бюджета МО «Шовгеновский район» прогнозируются 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 в  сумме  </w:t>
      </w:r>
      <w:r>
        <w:rPr>
          <w:sz w:val="28"/>
          <w:szCs w:val="28"/>
          <w:lang w:val="ru-RU"/>
        </w:rPr>
        <w:t>126889,5</w:t>
      </w:r>
      <w:r>
        <w:rPr>
          <w:sz w:val="28"/>
          <w:szCs w:val="28"/>
        </w:rPr>
        <w:t xml:space="preserve"> тысячи рублей; на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131259,7</w:t>
      </w:r>
      <w:r>
        <w:rPr>
          <w:sz w:val="28"/>
          <w:szCs w:val="28"/>
        </w:rPr>
        <w:t xml:space="preserve"> тыс. рублей; на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136588,8</w:t>
      </w:r>
      <w:r>
        <w:rPr>
          <w:sz w:val="28"/>
          <w:szCs w:val="28"/>
        </w:rPr>
        <w:t xml:space="preserve"> тыс. рублей. </w:t>
      </w:r>
    </w:p>
    <w:p w:rsidR="00CA67BA" w:rsidRDefault="00CA67BA" w:rsidP="00CA6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налоговых и неналоговых доходов бюджета  муниципального образования «Шовгеновский район» на 2024 год выглядит следующим образом:</w:t>
      </w:r>
    </w:p>
    <w:p w:rsidR="00CA67BA" w:rsidRDefault="00CA67BA" w:rsidP="000F0A5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– 19,9 процента;</w:t>
      </w:r>
    </w:p>
    <w:p w:rsidR="00CA67BA" w:rsidRDefault="00CA67BA" w:rsidP="000F0A5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от уплаты акцизов  - 1,2 процента;</w:t>
      </w:r>
    </w:p>
    <w:p w:rsidR="00CA67BA" w:rsidRDefault="00CA67BA" w:rsidP="00CA67BA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  налоги на совокупный  доход  –   27,4  процента;</w:t>
      </w:r>
    </w:p>
    <w:p w:rsidR="00CA67BA" w:rsidRDefault="00CA67BA" w:rsidP="00CA67B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4)   налог на имущество организаций – 19,0  процента;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5)   государственная пошлина  - 1,8 процента;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6)   неналоговые доходы –   30,6  процента.</w:t>
      </w:r>
    </w:p>
    <w:p w:rsidR="00CA67BA" w:rsidRDefault="00CA67BA" w:rsidP="00CA67BA">
      <w:pPr>
        <w:ind w:firstLine="72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CA67BA" w:rsidRDefault="00CA67BA" w:rsidP="00CA67BA">
      <w:pPr>
        <w:pStyle w:val="5"/>
        <w:spacing w:before="0" w:after="0"/>
        <w:ind w:firstLine="72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Налог на доходы физических лиц</w:t>
      </w: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 налога на доходы физических лиц определен исходя   рассчитанного  управлением  экономического развития и торговли, фонда оплаты труда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годов и темпов его роста, а также динамики поступлений  данного  налога  за  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годы.</w:t>
      </w: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Сумма  поступлений в  бюджет МО «Шовгеновский район»  налога на  доходы физических лиц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годов составит  </w:t>
      </w:r>
      <w:r>
        <w:rPr>
          <w:sz w:val="28"/>
          <w:szCs w:val="28"/>
          <w:lang w:val="ru-RU"/>
        </w:rPr>
        <w:t>25210,1</w:t>
      </w:r>
      <w:r>
        <w:rPr>
          <w:sz w:val="28"/>
          <w:szCs w:val="28"/>
        </w:rPr>
        <w:t xml:space="preserve"> тысячи рублей, </w:t>
      </w:r>
      <w:r>
        <w:rPr>
          <w:sz w:val="28"/>
          <w:szCs w:val="28"/>
          <w:lang w:val="ru-RU"/>
        </w:rPr>
        <w:t xml:space="preserve">26722,7 </w:t>
      </w:r>
      <w:r>
        <w:rPr>
          <w:sz w:val="28"/>
          <w:szCs w:val="28"/>
        </w:rPr>
        <w:t xml:space="preserve">тыс. рублей и </w:t>
      </w:r>
      <w:r>
        <w:rPr>
          <w:sz w:val="28"/>
          <w:szCs w:val="28"/>
          <w:lang w:val="ru-RU"/>
        </w:rPr>
        <w:t>28860,5</w:t>
      </w:r>
      <w:r>
        <w:rPr>
          <w:sz w:val="28"/>
          <w:szCs w:val="28"/>
        </w:rPr>
        <w:t xml:space="preserve"> тыс. рублей соответственно, при нормативе отчислений в бюджет МО «Шовгеновский район» 20 процентов. </w:t>
      </w:r>
    </w:p>
    <w:p w:rsidR="00CA67BA" w:rsidRDefault="00CA67BA" w:rsidP="00CA67BA">
      <w:pPr>
        <w:pStyle w:val="a6"/>
        <w:jc w:val="both"/>
        <w:rPr>
          <w:i/>
          <w:color w:val="FF0000"/>
          <w:szCs w:val="28"/>
        </w:rPr>
      </w:pPr>
    </w:p>
    <w:p w:rsidR="00CA67BA" w:rsidRDefault="00CA67BA" w:rsidP="00CA67BA">
      <w:pPr>
        <w:pStyle w:val="a6"/>
        <w:rPr>
          <w:b/>
          <w:szCs w:val="28"/>
        </w:rPr>
      </w:pPr>
      <w:r>
        <w:rPr>
          <w:b/>
          <w:szCs w:val="28"/>
        </w:rPr>
        <w:t>Доходы  от  уплаты  акцизов</w:t>
      </w:r>
    </w:p>
    <w:p w:rsidR="00CA67BA" w:rsidRDefault="00CA67BA" w:rsidP="00CA67BA">
      <w:pPr>
        <w:pStyle w:val="a6"/>
        <w:rPr>
          <w:color w:val="808080"/>
          <w:szCs w:val="28"/>
        </w:rPr>
      </w:pPr>
    </w:p>
    <w:p w:rsidR="00CA67BA" w:rsidRDefault="00CA67BA" w:rsidP="00CA67BA">
      <w:pPr>
        <w:pStyle w:val="a6"/>
        <w:jc w:val="both"/>
        <w:rPr>
          <w:color w:val="000000"/>
          <w:szCs w:val="28"/>
        </w:rPr>
      </w:pPr>
      <w:r>
        <w:rPr>
          <w:color w:val="002060"/>
          <w:szCs w:val="28"/>
        </w:rPr>
        <w:t xml:space="preserve">         </w:t>
      </w:r>
      <w:r>
        <w:rPr>
          <w:color w:val="000000"/>
          <w:szCs w:val="28"/>
        </w:rPr>
        <w:t xml:space="preserve">      Законом Республики Адыгея  от 11 сентября 2013 года  №233 «О внесении изменений  в некоторые Законы  Республики Адыгея  в сфере  бюджетного регулирования», в бюджеты  поселений, муниципальных районов  и городских округов подлежат зачислению  налоговые доходы от  акцизов на нефтепродукты по </w:t>
      </w:r>
      <w:r>
        <w:rPr>
          <w:color w:val="000000"/>
          <w:szCs w:val="28"/>
        </w:rPr>
        <w:lastRenderedPageBreak/>
        <w:t>дифференцированным  нормативам  отчислений. Размеры  указанных нормативов  установлены, исходя из  протяженности автомобильных  дорог  местного значения, находящихся  в собственности   муниципального образования и  соответствующих  муниципальных образований сельских поселений.</w:t>
      </w:r>
    </w:p>
    <w:p w:rsidR="00CA67BA" w:rsidRDefault="00CA67BA" w:rsidP="00CA67BA">
      <w:pPr>
        <w:pStyle w:val="a6"/>
        <w:jc w:val="both"/>
        <w:rPr>
          <w:b/>
          <w:color w:val="FF0000"/>
          <w:szCs w:val="28"/>
        </w:rPr>
      </w:pPr>
      <w:r>
        <w:rPr>
          <w:color w:val="000000"/>
          <w:szCs w:val="28"/>
        </w:rPr>
        <w:t xml:space="preserve">        Прогнозируемая сумма   доходов от уплаты акцизов  на нефтепродукты  в 202</w:t>
      </w:r>
      <w:r>
        <w:rPr>
          <w:color w:val="000000"/>
          <w:szCs w:val="28"/>
          <w:lang w:val="ru-RU"/>
        </w:rPr>
        <w:t>4</w:t>
      </w:r>
      <w:r>
        <w:rPr>
          <w:color w:val="000000"/>
          <w:szCs w:val="28"/>
        </w:rPr>
        <w:t xml:space="preserve"> году составит  </w:t>
      </w:r>
      <w:r>
        <w:rPr>
          <w:color w:val="000000"/>
          <w:szCs w:val="28"/>
          <w:lang w:val="ru-RU"/>
        </w:rPr>
        <w:t xml:space="preserve">1566,9 </w:t>
      </w:r>
      <w:r>
        <w:rPr>
          <w:color w:val="000000"/>
          <w:szCs w:val="28"/>
        </w:rPr>
        <w:t xml:space="preserve"> тыс. рублей; </w:t>
      </w: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в 202</w:t>
      </w:r>
      <w:r>
        <w:rPr>
          <w:color w:val="000000"/>
          <w:szCs w:val="28"/>
          <w:lang w:val="ru-RU"/>
        </w:rPr>
        <w:t>5</w:t>
      </w:r>
      <w:r>
        <w:rPr>
          <w:color w:val="000000"/>
          <w:szCs w:val="28"/>
        </w:rPr>
        <w:t xml:space="preserve"> году – </w:t>
      </w:r>
      <w:r>
        <w:rPr>
          <w:color w:val="000000"/>
          <w:szCs w:val="28"/>
          <w:lang w:val="ru-RU"/>
        </w:rPr>
        <w:t xml:space="preserve">1614,5 </w:t>
      </w:r>
      <w:r>
        <w:rPr>
          <w:color w:val="000000"/>
          <w:szCs w:val="28"/>
        </w:rPr>
        <w:t xml:space="preserve"> тыс. рублей; в 202</w:t>
      </w:r>
      <w:r>
        <w:rPr>
          <w:color w:val="000000"/>
          <w:szCs w:val="28"/>
          <w:lang w:val="ru-RU"/>
        </w:rPr>
        <w:t>6</w:t>
      </w:r>
      <w:r>
        <w:rPr>
          <w:color w:val="000000"/>
          <w:szCs w:val="28"/>
        </w:rPr>
        <w:t xml:space="preserve"> году – </w:t>
      </w:r>
      <w:r>
        <w:rPr>
          <w:color w:val="000000"/>
          <w:szCs w:val="28"/>
          <w:lang w:val="ru-RU"/>
        </w:rPr>
        <w:t>1758,6</w:t>
      </w:r>
      <w:r>
        <w:rPr>
          <w:color w:val="000000"/>
          <w:szCs w:val="28"/>
        </w:rPr>
        <w:t xml:space="preserve"> тыс. рублей.</w:t>
      </w:r>
    </w:p>
    <w:p w:rsidR="00CA67BA" w:rsidRDefault="00CA67BA" w:rsidP="00CA67BA">
      <w:pPr>
        <w:pStyle w:val="a6"/>
        <w:jc w:val="both"/>
        <w:rPr>
          <w:b/>
          <w:color w:val="FF0000"/>
          <w:szCs w:val="28"/>
        </w:rPr>
      </w:pPr>
      <w:r>
        <w:rPr>
          <w:color w:val="000000"/>
          <w:szCs w:val="28"/>
        </w:rPr>
        <w:t xml:space="preserve"> </w:t>
      </w:r>
    </w:p>
    <w:p w:rsidR="00CA67BA" w:rsidRDefault="00CA67BA" w:rsidP="00CA67BA">
      <w:pPr>
        <w:pStyle w:val="3"/>
        <w:spacing w:after="0"/>
        <w:ind w:left="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Налог, взимаемый в связи с применением</w:t>
      </w:r>
    </w:p>
    <w:p w:rsidR="00CA67BA" w:rsidRDefault="00CA67BA" w:rsidP="00CA67BA">
      <w:pPr>
        <w:pStyle w:val="3"/>
        <w:spacing w:after="0"/>
        <w:ind w:left="0"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упрощенной системы налогообложения</w:t>
      </w:r>
    </w:p>
    <w:p w:rsidR="00CA67BA" w:rsidRDefault="00CA67BA" w:rsidP="00CA67BA">
      <w:pPr>
        <w:pStyle w:val="3"/>
        <w:spacing w:after="0"/>
        <w:ind w:left="0" w:firstLine="720"/>
        <w:jc w:val="center"/>
        <w:rPr>
          <w:b/>
          <w:sz w:val="28"/>
          <w:szCs w:val="28"/>
          <w:lang w:val="ru-RU"/>
        </w:rPr>
      </w:pPr>
    </w:p>
    <w:p w:rsidR="00CA67BA" w:rsidRDefault="00CA67BA" w:rsidP="00CA67BA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  налога, взимаемого в связи с применением упрощенной системы налогообложения в  бюджет  муниципального образования  «Шовгеновский район»   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составляет –  </w:t>
      </w:r>
      <w:r>
        <w:rPr>
          <w:sz w:val="28"/>
          <w:szCs w:val="28"/>
          <w:lang w:val="ru-RU"/>
        </w:rPr>
        <w:t>18579,5</w:t>
      </w:r>
      <w:r>
        <w:rPr>
          <w:sz w:val="28"/>
          <w:szCs w:val="28"/>
        </w:rPr>
        <w:t xml:space="preserve">  тыс. рублей; на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19619,9</w:t>
      </w:r>
      <w:r>
        <w:rPr>
          <w:sz w:val="28"/>
          <w:szCs w:val="28"/>
        </w:rPr>
        <w:t xml:space="preserve"> тыс. рублей; на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20836,4</w:t>
      </w:r>
      <w:r>
        <w:rPr>
          <w:sz w:val="28"/>
          <w:szCs w:val="28"/>
        </w:rPr>
        <w:t xml:space="preserve"> тыс. рублей.</w:t>
      </w:r>
    </w:p>
    <w:p w:rsidR="00CA67BA" w:rsidRDefault="00CA67BA" w:rsidP="00CA67BA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Удельный вес единого налога, взимаемого в связи с применением упрощенной системы налогообложения, в доходах бюджета муниципального образования  «Шовгеновский район»  составит в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14,6</w:t>
      </w:r>
      <w:r>
        <w:rPr>
          <w:sz w:val="28"/>
          <w:szCs w:val="28"/>
        </w:rPr>
        <w:t xml:space="preserve"> процента; в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–</w:t>
      </w:r>
      <w:r>
        <w:rPr>
          <w:sz w:val="28"/>
          <w:szCs w:val="28"/>
          <w:lang w:val="ru-RU"/>
        </w:rPr>
        <w:t xml:space="preserve">14,9 </w:t>
      </w:r>
      <w:r>
        <w:rPr>
          <w:sz w:val="28"/>
          <w:szCs w:val="28"/>
        </w:rPr>
        <w:t xml:space="preserve"> процента; в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15,3</w:t>
      </w:r>
      <w:r>
        <w:rPr>
          <w:sz w:val="28"/>
          <w:szCs w:val="28"/>
        </w:rPr>
        <w:t xml:space="preserve"> процента.  При расчете прогнозных  поступлений данного  налога  использован  темп роста  оборота  малых  предприятий в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году к уровню 20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 года.</w:t>
      </w:r>
    </w:p>
    <w:p w:rsidR="00CA67BA" w:rsidRDefault="00CA67BA" w:rsidP="00CA67BA">
      <w:pPr>
        <w:ind w:left="708"/>
        <w:jc w:val="center"/>
        <w:rPr>
          <w:b/>
          <w:sz w:val="28"/>
          <w:szCs w:val="28"/>
        </w:rPr>
      </w:pPr>
    </w:p>
    <w:p w:rsidR="00CA67BA" w:rsidRDefault="00CA67BA" w:rsidP="00CA67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  </w:t>
      </w:r>
    </w:p>
    <w:p w:rsidR="00CA67BA" w:rsidRDefault="00CA67BA" w:rsidP="00CA67B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Единый сельскохозяйственный налог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Прогноз поступлений единого сельскохозяйственного налога на 2024 год и плановый период 2025-2026 годов  в бюджет МО «Шовгеновский район» составит:  в 2024 году -  15279,6 тыс. рублей; в 2025 году – 15890,8 тыс. рублей; в 2026 году – 16526,4 тыс. рублей.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Удельный вес единого  сельскохозяйственного налога в сумме собственных доходов бюджета МО «Шовгеновский район» на 2024 год и плановый период 2025-2026 годов  составит 12,0  процентов.</w:t>
      </w:r>
    </w:p>
    <w:p w:rsidR="00CA67BA" w:rsidRDefault="00CA67BA" w:rsidP="00CA67BA">
      <w:pPr>
        <w:ind w:left="708"/>
        <w:jc w:val="center"/>
        <w:rPr>
          <w:b/>
          <w:sz w:val="28"/>
          <w:szCs w:val="28"/>
        </w:rPr>
      </w:pPr>
    </w:p>
    <w:p w:rsidR="00CA67BA" w:rsidRDefault="00CA67BA" w:rsidP="00CA67BA">
      <w:pPr>
        <w:ind w:left="70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Налог, взимаемый в связи с применением патентной системы налогообложения, зачисляемый в бюджеты муниципальных районов.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Прогноз поступлений по налогу, взимаемому в связи с применением патентной системы налогообложения, зачисляемый в бюджеты муниципальных районов на 2024 год и плановый период 2025-2026 годов  в бюджет муниципального образования «Шовгеновский район» составит: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– 904,8 тыс. рублей;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– 977,2 тыс. рублей;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в 2026 году – 1055,4 тыс. рублей.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Прогнозные показатели поступлений по налогу, взимаемому в связи с применением патентной системы налогообложения, зачисляемый в бюджеты муниципальных районов, на 2024 год и плановый период 2025-2026 годов год установлены  на основании, динамики и фактических поступлений от единого налога на вмененный доход для отдельных видов деятельности за период 2021 - 2023 годов.</w:t>
      </w:r>
    </w:p>
    <w:p w:rsidR="00CA67BA" w:rsidRDefault="00CA67BA" w:rsidP="00CA67BA">
      <w:pPr>
        <w:ind w:firstLine="720"/>
        <w:jc w:val="center"/>
        <w:rPr>
          <w:b/>
          <w:sz w:val="28"/>
          <w:szCs w:val="28"/>
        </w:rPr>
      </w:pPr>
    </w:p>
    <w:p w:rsidR="00CA67BA" w:rsidRDefault="00CA67BA" w:rsidP="00CA67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имущество организаций</w:t>
      </w: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поступлений по данному налогу составлен на основе данных о налогооблагаемой базе, представленных  МИ ФНС №2 по РА, и информации  управления экономического развития и торговли МО «Шовгеновский район»  об изменении среднегодовой стоимости  основных фондов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годов.</w:t>
      </w:r>
    </w:p>
    <w:p w:rsidR="00CA67BA" w:rsidRDefault="00CA67BA" w:rsidP="00CA67BA">
      <w:pPr>
        <w:pStyle w:val="2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  <w:lang w:val="ru-RU"/>
        </w:rPr>
        <w:t xml:space="preserve">прогнозируемая </w:t>
      </w:r>
      <w:r>
        <w:rPr>
          <w:sz w:val="28"/>
          <w:szCs w:val="28"/>
        </w:rPr>
        <w:t>сумма поступлений налога на имущество организаций в бюджет МО «Шовгеновский район»  составит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24092,0</w:t>
      </w:r>
      <w:r>
        <w:rPr>
          <w:sz w:val="28"/>
          <w:szCs w:val="28"/>
        </w:rPr>
        <w:t xml:space="preserve">  тыс. руб</w:t>
      </w:r>
      <w:r>
        <w:rPr>
          <w:sz w:val="28"/>
          <w:szCs w:val="28"/>
          <w:lang w:val="ru-RU"/>
        </w:rPr>
        <w:t>., н</w:t>
      </w:r>
      <w:r>
        <w:rPr>
          <w:sz w:val="28"/>
          <w:szCs w:val="28"/>
        </w:rPr>
        <w:t>а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25055,7</w:t>
      </w:r>
      <w:r>
        <w:rPr>
          <w:sz w:val="28"/>
          <w:szCs w:val="28"/>
        </w:rPr>
        <w:t xml:space="preserve"> тыс. рублей; на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  <w:lang w:val="ru-RU"/>
        </w:rPr>
        <w:t>26057,9</w:t>
      </w:r>
      <w:r>
        <w:rPr>
          <w:sz w:val="28"/>
          <w:szCs w:val="28"/>
        </w:rPr>
        <w:t xml:space="preserve"> тыс. рублей.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A67BA" w:rsidRDefault="00CA67BA" w:rsidP="00CA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добычу полезных ископаемых</w:t>
      </w:r>
    </w:p>
    <w:p w:rsidR="00CA67BA" w:rsidRDefault="00CA67BA" w:rsidP="00CA67BA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</w:p>
    <w:p w:rsidR="00CA67BA" w:rsidRDefault="00CA67BA" w:rsidP="00CA67BA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 указанного налога определен на основании расчетов, представленных  Управлением по недропользованию  по Республике Адыгея, а также расчеты администратора дохода (прогноз объемов добычи полезных ископаемых и уровня цен на них).</w:t>
      </w:r>
    </w:p>
    <w:p w:rsidR="00CA67BA" w:rsidRDefault="00CA67BA" w:rsidP="00CA67BA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Нормативы распределения поступлений налога на добычу полезных ископаемых по уровням бюджетной системы предусмотрены Бюджетным кодексом Российской Федерации и Законом Республики Адыгея  от 8 апреля 2008 года № 161  «О бюджетном процессе в Республике Адыгея», в соответствии с которым  60 процентов налога  на добычу полезных ископаемых  поступает в местные бюджеты. </w:t>
      </w:r>
    </w:p>
    <w:p w:rsidR="00CA67BA" w:rsidRDefault="00CA67BA" w:rsidP="00CA67BA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Поступления налога на добычу полезных ископаемых на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годов в бюджет  муниципального образования  «Шовгеновский район» прогнозируется: в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  <w:lang w:val="ru-RU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77,9</w:t>
      </w:r>
      <w:r>
        <w:rPr>
          <w:sz w:val="28"/>
          <w:szCs w:val="28"/>
        </w:rPr>
        <w:t xml:space="preserve">  тыс. рублей; в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81,0</w:t>
      </w:r>
      <w:r>
        <w:rPr>
          <w:sz w:val="28"/>
          <w:szCs w:val="28"/>
        </w:rPr>
        <w:t xml:space="preserve"> тыс. рублей; в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84,3</w:t>
      </w:r>
      <w:r>
        <w:rPr>
          <w:sz w:val="28"/>
          <w:szCs w:val="28"/>
        </w:rPr>
        <w:t xml:space="preserve"> тыс. рублей.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A67BA" w:rsidRDefault="00CA67BA" w:rsidP="00CA67BA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Государственная  пошлина</w:t>
      </w:r>
    </w:p>
    <w:p w:rsidR="00CA67BA" w:rsidRDefault="00CA67BA" w:rsidP="00CA67BA">
      <w:pPr>
        <w:pStyle w:val="2"/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Прогноз поступления государственной  пошлины  определен  на основании  данных, представленных  главными  администраторами  указанного дохода, а также анализа поступлений данного вида налога за последние годы.</w:t>
      </w:r>
    </w:p>
    <w:p w:rsidR="00CA67BA" w:rsidRDefault="00CA67BA" w:rsidP="00CA67BA">
      <w:pPr>
        <w:pStyle w:val="2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>
        <w:rPr>
          <w:sz w:val="28"/>
          <w:szCs w:val="28"/>
          <w:lang w:val="ru-RU"/>
        </w:rPr>
        <w:t>2024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годов объем доходов от поступления государственной пошлины прогнозируется: в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  <w:lang w:val="ru-RU"/>
        </w:rPr>
        <w:t>2309,3</w:t>
      </w:r>
      <w:r>
        <w:rPr>
          <w:sz w:val="28"/>
          <w:szCs w:val="28"/>
        </w:rPr>
        <w:t xml:space="preserve">  тыс. рублей; в 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2378,5</w:t>
      </w:r>
      <w:r>
        <w:rPr>
          <w:sz w:val="28"/>
          <w:szCs w:val="28"/>
        </w:rPr>
        <w:t xml:space="preserve"> тыс. рублей; в 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  <w:lang w:val="ru-RU"/>
        </w:rPr>
        <w:t>2449,9</w:t>
      </w:r>
      <w:r>
        <w:rPr>
          <w:sz w:val="28"/>
          <w:szCs w:val="28"/>
        </w:rPr>
        <w:t xml:space="preserve"> тыс. рублей.   </w:t>
      </w:r>
    </w:p>
    <w:p w:rsidR="00CA67BA" w:rsidRDefault="00CA67BA" w:rsidP="00CA67BA">
      <w:pPr>
        <w:pStyle w:val="7"/>
        <w:rPr>
          <w:szCs w:val="28"/>
        </w:rPr>
      </w:pPr>
    </w:p>
    <w:p w:rsidR="00CA67BA" w:rsidRDefault="00CA67BA" w:rsidP="00CA67BA">
      <w:pPr>
        <w:pStyle w:val="7"/>
        <w:rPr>
          <w:szCs w:val="28"/>
        </w:rPr>
      </w:pPr>
      <w:r>
        <w:rPr>
          <w:szCs w:val="28"/>
        </w:rPr>
        <w:t>Неналоговые доходы</w:t>
      </w:r>
    </w:p>
    <w:p w:rsidR="00CA67BA" w:rsidRDefault="00CA67BA" w:rsidP="00CA67BA">
      <w:pPr>
        <w:ind w:firstLine="720"/>
        <w:jc w:val="both"/>
        <w:rPr>
          <w:sz w:val="28"/>
          <w:szCs w:val="28"/>
        </w:rPr>
      </w:pPr>
    </w:p>
    <w:p w:rsidR="00CA67BA" w:rsidRDefault="00CA67BA" w:rsidP="00CA6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объем поступлений неналоговых доходов в бюджет муниципального образования  «Шовгеновский район»   на 2024 год и плановый период 2025-2026 годов прогнозируется: в 2024 году в сумме  – 38869,4 тыс. рублей; в 2025 году – 38919,4 тыс. рублей; в 2026 году – 38959,4 тыс. рублей.</w:t>
      </w:r>
    </w:p>
    <w:p w:rsidR="00CA67BA" w:rsidRDefault="00CA67BA" w:rsidP="00CA6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неналоговых доходов в доходах бюджета  муниципального образования «Шовгеновский район» за расчетный период составит около 28,5 – 30,6 процентов;</w:t>
      </w:r>
    </w:p>
    <w:p w:rsidR="00CA67BA" w:rsidRDefault="00CA67BA" w:rsidP="00CA6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неналоговых доходов бюджета  муниципального образования «Шовгеновский  на 2024 год и плановый период 2025-2026 годов прогнозируются:</w:t>
      </w:r>
    </w:p>
    <w:p w:rsidR="00CA67BA" w:rsidRDefault="00CA67BA" w:rsidP="000F0A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от использования имущества, находящегося в государственной  и муниципальной собственности,  в 2024 году в сумме  38769,4 тыс. рублей; в 2025 году – 38799,4 тыс. рублей; в 2026 году – 38819,4  тыс. рублей.   Указанные доходы формируются за счет:</w:t>
      </w:r>
    </w:p>
    <w:p w:rsidR="00CA67BA" w:rsidRDefault="00CA67BA" w:rsidP="00CA67BA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доходов полученных в виде арендной платы за земельные участки, государственная собственность на которые не разграничена: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38765,4 тыс. рублей;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38795,4 тыс. рублей;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38815,4 тыс. рублей;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доходов от сдачи в аренду  имущества находящегося в  оперативном управлении муниципальных районов в сумме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- 4,0 тыс. рублей;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год- 4,0 тыс. рублей;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4,0 тыс. рублей;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  Платежи  при пользовании  природными ресурсами  (плата за негативное воздействие  на окружающую среду) в бюджете  муниципального образования «Шовгеновский район» на 2024-2026 года объем поступлений прогнозируется в сумме 50,0 тыс. рублей, 60,0 тыс. рублей и 70,0 тыс. рублей соответственно.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Плата за негативное воздействие на окружающую среду распределяется по уровням бюджетов  следующим образом: федеральный бюджет – 20 процентов, республиканский бюджет Республики Адыгея – 25 процентов, бюджет городского округа, муниципального района – 55 процентов.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Расчеты предоставлены главным администратором соответствующего вида дохода.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Штрафы, санкции  и возмещение ущерба  в бюджете муниципального образования «Шовгеновский район» на 2024 год и плановый период 2025-2026 годов  предусмотрены в сумме 50,0 тыс. рублей, 60,0 тыс. рублей и 70,0 тыс. рублей соответственно.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Показатели получены посредством анализа поступлений данного вида дохода в бюджет МО «Шовгеновский район» за последние годы.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A67BA" w:rsidRDefault="00CA67BA" w:rsidP="00CA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Межбюджетные трансферты.</w:t>
      </w:r>
    </w:p>
    <w:p w:rsidR="00CA67BA" w:rsidRDefault="00CA67BA" w:rsidP="00CA67BA">
      <w:pPr>
        <w:jc w:val="center"/>
        <w:rPr>
          <w:b/>
          <w:sz w:val="28"/>
          <w:szCs w:val="28"/>
        </w:rPr>
      </w:pPr>
    </w:p>
    <w:p w:rsidR="00CA67BA" w:rsidRDefault="00CA67BA" w:rsidP="00CA67BA">
      <w:pPr>
        <w:shd w:val="clear" w:color="auto" w:fill="FFFFFF"/>
        <w:ind w:left="50" w:right="7" w:firstLine="65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Изменение плановых объемов безвозмездных поступлений из республиканского бюджета в доходную часть бюджета МО «Шовгеновский район» в 2024 году по сравнению с первоначальными показателями 2023 года сложилось следующим образом:</w:t>
      </w:r>
    </w:p>
    <w:p w:rsidR="00CA67BA" w:rsidRDefault="00CA67BA" w:rsidP="00CA67BA">
      <w:pPr>
        <w:shd w:val="clear" w:color="auto" w:fill="FFFFFF"/>
        <w:ind w:left="50" w:right="7" w:firstLine="658"/>
        <w:jc w:val="both"/>
        <w:rPr>
          <w:sz w:val="28"/>
          <w:szCs w:val="28"/>
        </w:rPr>
      </w:pPr>
    </w:p>
    <w:p w:rsidR="00CA67BA" w:rsidRDefault="00CA67BA" w:rsidP="00CA67BA">
      <w:pPr>
        <w:shd w:val="clear" w:color="auto" w:fill="FFFFFF"/>
        <w:ind w:left="50" w:right="7" w:firstLine="658"/>
        <w:jc w:val="both"/>
        <w:rPr>
          <w:sz w:val="28"/>
          <w:szCs w:val="28"/>
        </w:rPr>
      </w:pPr>
    </w:p>
    <w:p w:rsidR="00CA67BA" w:rsidRDefault="00CA67BA" w:rsidP="00CA67BA">
      <w:pPr>
        <w:shd w:val="clear" w:color="auto" w:fill="FFFFFF"/>
        <w:ind w:left="50" w:right="7" w:firstLine="658"/>
        <w:jc w:val="both"/>
        <w:rPr>
          <w:sz w:val="28"/>
          <w:szCs w:val="28"/>
        </w:rPr>
      </w:pPr>
    </w:p>
    <w:p w:rsidR="00CA67BA" w:rsidRDefault="00CA67BA" w:rsidP="00CA67BA">
      <w:pPr>
        <w:shd w:val="clear" w:color="auto" w:fill="FFFFFF"/>
        <w:ind w:left="50" w:right="7" w:firstLine="658"/>
        <w:jc w:val="right"/>
        <w:rPr>
          <w:sz w:val="28"/>
          <w:szCs w:val="28"/>
        </w:rPr>
      </w:pPr>
      <w:r>
        <w:rPr>
          <w:sz w:val="28"/>
          <w:szCs w:val="28"/>
        </w:rPr>
        <w:t>(в тысячах рублей)</w:t>
      </w: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9"/>
        <w:gridCol w:w="2391"/>
        <w:gridCol w:w="1346"/>
        <w:gridCol w:w="3751"/>
      </w:tblGrid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>
              <w:rPr>
                <w:sz w:val="28"/>
                <w:szCs w:val="28"/>
              </w:rPr>
              <w:br/>
              <w:t xml:space="preserve">(первоначальный)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(+ , - )</w:t>
            </w:r>
            <w:proofErr w:type="gramEnd"/>
          </w:p>
        </w:tc>
      </w:tr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159404,0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206816,0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47412,0</w:t>
            </w:r>
          </w:p>
        </w:tc>
      </w:tr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-дотации на выравнивание бюджетной обеспеченности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159404,0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206816,0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47412,0</w:t>
            </w:r>
          </w:p>
        </w:tc>
      </w:tr>
      <w:tr w:rsidR="00CA67BA" w:rsidTr="00CA67BA">
        <w:trPr>
          <w:trHeight w:val="1661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BA" w:rsidRDefault="00CA67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бюджетной </w:t>
            </w:r>
            <w:r>
              <w:rPr>
                <w:sz w:val="28"/>
                <w:szCs w:val="28"/>
              </w:rPr>
              <w:br/>
              <w:t>системы Российской Федерации (межбюджетные субсидии)</w:t>
            </w:r>
          </w:p>
          <w:p w:rsidR="00CA67BA" w:rsidRDefault="00CA67BA">
            <w:pPr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670052,0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8F58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39587,1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 w:rsidP="008F5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F58EB">
              <w:rPr>
                <w:sz w:val="28"/>
                <w:szCs w:val="28"/>
              </w:rPr>
              <w:t>630464,9</w:t>
            </w:r>
          </w:p>
        </w:tc>
      </w:tr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247859,5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8F58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254726,6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8F5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6867,1</w:t>
            </w:r>
          </w:p>
        </w:tc>
      </w:tr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12713,9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8F58E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13991,2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8F5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1277,3</w:t>
            </w:r>
          </w:p>
        </w:tc>
      </w:tr>
      <w:tr w:rsidR="00CA67BA" w:rsidTr="00CA67BA"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BA" w:rsidRDefault="00CA67BA">
            <w:pPr>
              <w:ind w:righ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1090029,4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9D3E0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515120,9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7BA" w:rsidRDefault="00CA67BA" w:rsidP="009D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D3E04">
              <w:rPr>
                <w:sz w:val="28"/>
                <w:szCs w:val="28"/>
              </w:rPr>
              <w:t>574908,5</w:t>
            </w:r>
          </w:p>
        </w:tc>
      </w:tr>
    </w:tbl>
    <w:p w:rsidR="00CA67BA" w:rsidRDefault="00CA67BA" w:rsidP="00CA67BA">
      <w:pPr>
        <w:shd w:val="clear" w:color="auto" w:fill="FFFFFF"/>
        <w:ind w:left="50" w:right="7" w:firstLine="658"/>
        <w:jc w:val="both"/>
        <w:rPr>
          <w:sz w:val="28"/>
          <w:szCs w:val="28"/>
        </w:rPr>
      </w:pPr>
    </w:p>
    <w:p w:rsidR="00CA67BA" w:rsidRDefault="00CA67BA" w:rsidP="00CA67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таблицы, объем дотаций в 2024 году увеличился на 47412,0 тыс. рублей. </w:t>
      </w:r>
    </w:p>
    <w:p w:rsidR="00CA67BA" w:rsidRDefault="00CA67BA" w:rsidP="00CA6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Прогнозные поступления субсидиям на 2024 год уменьшились по сравнению с 2023 годом на </w:t>
      </w:r>
      <w:r w:rsidR="009D3E04">
        <w:rPr>
          <w:sz w:val="28"/>
          <w:szCs w:val="28"/>
        </w:rPr>
        <w:t>630464,9</w:t>
      </w:r>
      <w:r>
        <w:rPr>
          <w:sz w:val="28"/>
          <w:szCs w:val="28"/>
        </w:rPr>
        <w:t xml:space="preserve"> тыс. рублей, по субвенции увеличились на </w:t>
      </w:r>
      <w:r w:rsidR="009D3E04">
        <w:rPr>
          <w:sz w:val="28"/>
          <w:szCs w:val="28"/>
        </w:rPr>
        <w:t>6867,1</w:t>
      </w:r>
      <w:r>
        <w:rPr>
          <w:sz w:val="28"/>
          <w:szCs w:val="28"/>
        </w:rPr>
        <w:t xml:space="preserve"> тыс. рублей.       </w:t>
      </w:r>
    </w:p>
    <w:p w:rsidR="00CC48B8" w:rsidRPr="00ED4D49" w:rsidRDefault="00CC48B8" w:rsidP="00CC48B8">
      <w:pPr>
        <w:jc w:val="both"/>
        <w:rPr>
          <w:b/>
          <w:sz w:val="28"/>
          <w:szCs w:val="28"/>
        </w:rPr>
      </w:pPr>
      <w:r w:rsidRPr="00D55DD5">
        <w:rPr>
          <w:sz w:val="28"/>
          <w:szCs w:val="28"/>
        </w:rPr>
        <w:t xml:space="preserve">     </w:t>
      </w:r>
      <w:r w:rsidRPr="00ED4D49">
        <w:rPr>
          <w:b/>
          <w:sz w:val="28"/>
          <w:szCs w:val="28"/>
        </w:rPr>
        <w:t xml:space="preserve"> </w:t>
      </w:r>
    </w:p>
    <w:p w:rsidR="008254BD" w:rsidRPr="00D34F73" w:rsidRDefault="008254BD" w:rsidP="008254BD">
      <w:pPr>
        <w:spacing w:line="340" w:lineRule="exact"/>
        <w:jc w:val="center"/>
        <w:rPr>
          <w:b/>
          <w:sz w:val="28"/>
          <w:szCs w:val="28"/>
        </w:rPr>
      </w:pPr>
      <w:r w:rsidRPr="00D34F73">
        <w:rPr>
          <w:b/>
          <w:sz w:val="28"/>
          <w:szCs w:val="28"/>
        </w:rPr>
        <w:t>Расходы</w:t>
      </w:r>
    </w:p>
    <w:p w:rsidR="0084575C" w:rsidRPr="00284BD0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Формирование расходов бюджета</w:t>
      </w:r>
      <w:r w:rsidRPr="00F95D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«Шовгеновский район»</w:t>
      </w:r>
      <w:r w:rsidRPr="00F95D87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0E2216">
        <w:rPr>
          <w:sz w:val="28"/>
          <w:szCs w:val="28"/>
        </w:rPr>
        <w:t>2</w:t>
      </w:r>
      <w:r w:rsidR="00126DA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</w:t>
      </w:r>
      <w:r w:rsidR="006D3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126DA4">
        <w:rPr>
          <w:sz w:val="28"/>
          <w:szCs w:val="28"/>
        </w:rPr>
        <w:t>5</w:t>
      </w:r>
      <w:r w:rsidR="006D3473">
        <w:rPr>
          <w:sz w:val="28"/>
          <w:szCs w:val="28"/>
        </w:rPr>
        <w:t>-202</w:t>
      </w:r>
      <w:r w:rsidR="00126DA4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6D3473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производилось </w:t>
      </w:r>
      <w:r w:rsidR="007B4400">
        <w:rPr>
          <w:sz w:val="28"/>
          <w:szCs w:val="28"/>
        </w:rPr>
        <w:t>на основе</w:t>
      </w:r>
      <w:r w:rsidR="007B4400" w:rsidRPr="007B4400">
        <w:rPr>
          <w:sz w:val="28"/>
          <w:szCs w:val="28"/>
        </w:rPr>
        <w:t xml:space="preserve"> </w:t>
      </w:r>
      <w:r w:rsidR="007B4400">
        <w:rPr>
          <w:sz w:val="28"/>
          <w:szCs w:val="28"/>
        </w:rPr>
        <w:t xml:space="preserve">реестра расходных </w:t>
      </w:r>
      <w:r w:rsidR="007B4400" w:rsidRPr="00284BD0">
        <w:rPr>
          <w:sz w:val="28"/>
          <w:szCs w:val="28"/>
        </w:rPr>
        <w:t>обязательств муниципального образования «Шовгеновский район» в соответствии с федеральным законодательством, законодательством Республики Адыгея</w:t>
      </w:r>
      <w:r w:rsidR="00894B01" w:rsidRPr="00284BD0">
        <w:rPr>
          <w:sz w:val="28"/>
          <w:szCs w:val="28"/>
        </w:rPr>
        <w:t>,</w:t>
      </w:r>
      <w:r w:rsidR="007B4400" w:rsidRPr="00284BD0">
        <w:rPr>
          <w:sz w:val="28"/>
          <w:szCs w:val="28"/>
        </w:rPr>
        <w:t xml:space="preserve"> </w:t>
      </w:r>
      <w:r w:rsidR="00894B01" w:rsidRPr="00284BD0">
        <w:rPr>
          <w:sz w:val="28"/>
          <w:szCs w:val="28"/>
        </w:rPr>
        <w:t xml:space="preserve">нормативно-правовыми актами муниципального образования «Шовгеновский район» </w:t>
      </w:r>
      <w:r w:rsidR="007B4400" w:rsidRPr="00284BD0">
        <w:rPr>
          <w:sz w:val="28"/>
          <w:szCs w:val="28"/>
        </w:rPr>
        <w:t xml:space="preserve">и методикой планирования бюджетных ассигнований бюджета </w:t>
      </w:r>
      <w:r w:rsidR="0084575C" w:rsidRPr="00284BD0">
        <w:rPr>
          <w:sz w:val="28"/>
          <w:szCs w:val="28"/>
        </w:rPr>
        <w:t xml:space="preserve">муниципального образования «Шовгеновский район» </w:t>
      </w:r>
      <w:r w:rsidR="007B4400" w:rsidRPr="00284BD0">
        <w:rPr>
          <w:sz w:val="28"/>
          <w:szCs w:val="28"/>
        </w:rPr>
        <w:t>на 202</w:t>
      </w:r>
      <w:r w:rsidR="00126DA4">
        <w:rPr>
          <w:sz w:val="28"/>
          <w:szCs w:val="28"/>
        </w:rPr>
        <w:t>4</w:t>
      </w:r>
      <w:r w:rsidR="007B4400" w:rsidRPr="00284BD0">
        <w:rPr>
          <w:sz w:val="28"/>
          <w:szCs w:val="28"/>
        </w:rPr>
        <w:t xml:space="preserve"> год и на плановый период 202</w:t>
      </w:r>
      <w:r w:rsidR="00126DA4">
        <w:rPr>
          <w:sz w:val="28"/>
          <w:szCs w:val="28"/>
        </w:rPr>
        <w:t>5</w:t>
      </w:r>
      <w:r w:rsidR="007B4400" w:rsidRPr="00284BD0">
        <w:rPr>
          <w:sz w:val="28"/>
          <w:szCs w:val="28"/>
        </w:rPr>
        <w:t xml:space="preserve"> и 202</w:t>
      </w:r>
      <w:r w:rsidR="00126DA4">
        <w:rPr>
          <w:sz w:val="28"/>
          <w:szCs w:val="28"/>
        </w:rPr>
        <w:t>6</w:t>
      </w:r>
      <w:r w:rsidR="007B4400" w:rsidRPr="00284BD0">
        <w:rPr>
          <w:sz w:val="28"/>
          <w:szCs w:val="28"/>
        </w:rPr>
        <w:t xml:space="preserve"> годов</w:t>
      </w:r>
      <w:proofErr w:type="gramEnd"/>
      <w:r w:rsidR="007B4400" w:rsidRPr="00284BD0">
        <w:rPr>
          <w:sz w:val="28"/>
          <w:szCs w:val="28"/>
        </w:rPr>
        <w:t>, утвержденной приказом финансов</w:t>
      </w:r>
      <w:r w:rsidR="00894B01" w:rsidRPr="00284BD0">
        <w:rPr>
          <w:sz w:val="28"/>
          <w:szCs w:val="28"/>
        </w:rPr>
        <w:t>ого управл</w:t>
      </w:r>
      <w:r w:rsidR="0084575C" w:rsidRPr="00284BD0">
        <w:rPr>
          <w:sz w:val="28"/>
          <w:szCs w:val="28"/>
        </w:rPr>
        <w:t>е</w:t>
      </w:r>
      <w:r w:rsidR="00894B01" w:rsidRPr="00284BD0">
        <w:rPr>
          <w:sz w:val="28"/>
          <w:szCs w:val="28"/>
        </w:rPr>
        <w:t>ния</w:t>
      </w:r>
      <w:r w:rsidR="007B4400" w:rsidRPr="00284BD0">
        <w:rPr>
          <w:sz w:val="28"/>
          <w:szCs w:val="28"/>
        </w:rPr>
        <w:t xml:space="preserve"> </w:t>
      </w:r>
      <w:r w:rsidR="00894B01" w:rsidRPr="00284BD0">
        <w:rPr>
          <w:sz w:val="28"/>
          <w:szCs w:val="28"/>
        </w:rPr>
        <w:t xml:space="preserve">муниципального образования </w:t>
      </w:r>
      <w:r w:rsidR="00894B01" w:rsidRPr="0032392A">
        <w:rPr>
          <w:sz w:val="28"/>
          <w:szCs w:val="28"/>
        </w:rPr>
        <w:t>«Шовгеновский район»</w:t>
      </w:r>
      <w:r w:rsidR="007B4400" w:rsidRPr="0032392A">
        <w:rPr>
          <w:sz w:val="28"/>
          <w:szCs w:val="28"/>
        </w:rPr>
        <w:t xml:space="preserve"> от </w:t>
      </w:r>
      <w:r w:rsidR="0032392A" w:rsidRPr="0032392A">
        <w:rPr>
          <w:sz w:val="28"/>
          <w:szCs w:val="28"/>
        </w:rPr>
        <w:t>18</w:t>
      </w:r>
      <w:r w:rsidR="007B4400" w:rsidRPr="0032392A">
        <w:rPr>
          <w:sz w:val="28"/>
          <w:szCs w:val="28"/>
        </w:rPr>
        <w:t xml:space="preserve"> июля 202</w:t>
      </w:r>
      <w:r w:rsidR="0032392A" w:rsidRPr="0032392A">
        <w:rPr>
          <w:sz w:val="28"/>
          <w:szCs w:val="28"/>
        </w:rPr>
        <w:t>3</w:t>
      </w:r>
      <w:r w:rsidR="007B4400" w:rsidRPr="0032392A">
        <w:rPr>
          <w:sz w:val="28"/>
          <w:szCs w:val="28"/>
        </w:rPr>
        <w:t xml:space="preserve"> года № </w:t>
      </w:r>
      <w:r w:rsidR="0032392A" w:rsidRPr="0032392A">
        <w:rPr>
          <w:sz w:val="28"/>
          <w:szCs w:val="28"/>
        </w:rPr>
        <w:t>22</w:t>
      </w:r>
      <w:r w:rsidR="007B4400" w:rsidRPr="0032392A">
        <w:rPr>
          <w:sz w:val="28"/>
          <w:szCs w:val="28"/>
        </w:rPr>
        <w:t xml:space="preserve"> «Об утверждении порядка и методики планирования бюджетных ассигнований бюджета </w:t>
      </w:r>
      <w:r w:rsidR="0084575C" w:rsidRPr="0032392A">
        <w:rPr>
          <w:sz w:val="28"/>
          <w:szCs w:val="28"/>
        </w:rPr>
        <w:t>муниципального образования «Шовгеновский район »</w:t>
      </w:r>
      <w:r w:rsidR="007B4400" w:rsidRPr="00284BD0">
        <w:rPr>
          <w:sz w:val="28"/>
          <w:szCs w:val="28"/>
        </w:rPr>
        <w:t xml:space="preserve"> на 202</w:t>
      </w:r>
      <w:r w:rsidR="00126DA4">
        <w:rPr>
          <w:sz w:val="28"/>
          <w:szCs w:val="28"/>
        </w:rPr>
        <w:t>4</w:t>
      </w:r>
      <w:r w:rsidR="007B4400" w:rsidRPr="00284BD0">
        <w:rPr>
          <w:sz w:val="28"/>
          <w:szCs w:val="28"/>
        </w:rPr>
        <w:t xml:space="preserve"> год и на плановый период 202</w:t>
      </w:r>
      <w:r w:rsidR="00126DA4">
        <w:rPr>
          <w:sz w:val="28"/>
          <w:szCs w:val="28"/>
        </w:rPr>
        <w:t>5</w:t>
      </w:r>
      <w:r w:rsidR="007B4400" w:rsidRPr="00284BD0">
        <w:rPr>
          <w:sz w:val="28"/>
          <w:szCs w:val="28"/>
        </w:rPr>
        <w:t xml:space="preserve"> и 202</w:t>
      </w:r>
      <w:r w:rsidR="00126DA4">
        <w:rPr>
          <w:sz w:val="28"/>
          <w:szCs w:val="28"/>
        </w:rPr>
        <w:t>6</w:t>
      </w:r>
      <w:r w:rsidR="007B4400" w:rsidRPr="00284BD0">
        <w:rPr>
          <w:sz w:val="28"/>
          <w:szCs w:val="28"/>
        </w:rPr>
        <w:t xml:space="preserve"> годов».</w:t>
      </w:r>
      <w:r w:rsidRPr="00284BD0">
        <w:rPr>
          <w:sz w:val="28"/>
          <w:szCs w:val="28"/>
        </w:rPr>
        <w:t xml:space="preserve"> </w:t>
      </w:r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 w:rsidRPr="00284BD0">
        <w:rPr>
          <w:sz w:val="28"/>
          <w:szCs w:val="28"/>
        </w:rPr>
        <w:t>При формировании расходной части основополагающей целью была необходимость приведения уровня бюджетных расходов в соответствие</w:t>
      </w:r>
      <w:r>
        <w:rPr>
          <w:sz w:val="28"/>
          <w:szCs w:val="28"/>
        </w:rPr>
        <w:t xml:space="preserve"> с возможностями бюджета </w:t>
      </w:r>
      <w:r>
        <w:rPr>
          <w:sz w:val="28"/>
          <w:szCs w:val="28"/>
        </w:rPr>
        <w:lastRenderedPageBreak/>
        <w:t xml:space="preserve">муниципального образования «Шовгеновский район» и обеспечения не превышения 5 процентного уровня дефицита в целях соблюдения требований </w:t>
      </w:r>
      <w:r w:rsidR="002D34CB">
        <w:rPr>
          <w:sz w:val="28"/>
          <w:szCs w:val="28"/>
        </w:rPr>
        <w:t>республиканских</w:t>
      </w:r>
      <w:r>
        <w:rPr>
          <w:sz w:val="28"/>
          <w:szCs w:val="28"/>
        </w:rPr>
        <w:t xml:space="preserve"> соглашений.</w:t>
      </w:r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муниципального образования «Шовгеновский район» на 20</w:t>
      </w:r>
      <w:r w:rsidR="003A2A24">
        <w:rPr>
          <w:sz w:val="28"/>
          <w:szCs w:val="28"/>
        </w:rPr>
        <w:t>2</w:t>
      </w:r>
      <w:r w:rsidR="008E3676">
        <w:rPr>
          <w:sz w:val="28"/>
          <w:szCs w:val="28"/>
        </w:rPr>
        <w:t>4</w:t>
      </w:r>
      <w:r>
        <w:rPr>
          <w:sz w:val="28"/>
          <w:szCs w:val="28"/>
        </w:rPr>
        <w:t xml:space="preserve"> год определен на уровне </w:t>
      </w:r>
      <w:r w:rsidR="00457A66" w:rsidRPr="00457A66">
        <w:rPr>
          <w:sz w:val="28"/>
          <w:szCs w:val="28"/>
        </w:rPr>
        <w:t>64</w:t>
      </w:r>
      <w:r w:rsidR="00457A66">
        <w:rPr>
          <w:sz w:val="28"/>
          <w:szCs w:val="28"/>
        </w:rPr>
        <w:t>8025,9</w:t>
      </w:r>
      <w:r w:rsidR="008E3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тысячи рублей, на 202</w:t>
      </w:r>
      <w:r w:rsidR="008E3676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8E3676">
        <w:rPr>
          <w:sz w:val="28"/>
          <w:szCs w:val="28"/>
        </w:rPr>
        <w:t>586662,6</w:t>
      </w:r>
      <w:r>
        <w:rPr>
          <w:sz w:val="28"/>
          <w:szCs w:val="28"/>
        </w:rPr>
        <w:t xml:space="preserve"> тысячи рублей, на 202</w:t>
      </w:r>
      <w:r w:rsidR="008E3676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662AA7">
        <w:rPr>
          <w:sz w:val="28"/>
          <w:szCs w:val="28"/>
        </w:rPr>
        <w:t xml:space="preserve">– </w:t>
      </w:r>
      <w:r w:rsidR="008E3676">
        <w:rPr>
          <w:sz w:val="28"/>
          <w:szCs w:val="28"/>
        </w:rPr>
        <w:t>606402,5</w:t>
      </w:r>
      <w:r>
        <w:rPr>
          <w:sz w:val="28"/>
          <w:szCs w:val="28"/>
        </w:rPr>
        <w:t xml:space="preserve"> тысячи рублей. </w:t>
      </w:r>
      <w:r w:rsidR="0002291C">
        <w:rPr>
          <w:sz w:val="28"/>
          <w:szCs w:val="28"/>
        </w:rPr>
        <w:t>Р</w:t>
      </w:r>
      <w:r w:rsidRPr="009C4DE7">
        <w:rPr>
          <w:sz w:val="28"/>
          <w:szCs w:val="28"/>
        </w:rPr>
        <w:t>асходн</w:t>
      </w:r>
      <w:r w:rsidR="0002291C">
        <w:rPr>
          <w:sz w:val="28"/>
          <w:szCs w:val="28"/>
        </w:rPr>
        <w:t>ая часть</w:t>
      </w:r>
      <w:r w:rsidRPr="009C4DE7">
        <w:rPr>
          <w:sz w:val="28"/>
          <w:szCs w:val="28"/>
        </w:rPr>
        <w:t xml:space="preserve"> </w:t>
      </w:r>
      <w:r w:rsidR="00272067" w:rsidRPr="009C4DE7">
        <w:rPr>
          <w:sz w:val="28"/>
          <w:szCs w:val="28"/>
        </w:rPr>
        <w:t>на 202</w:t>
      </w:r>
      <w:r w:rsidR="008E3676">
        <w:rPr>
          <w:sz w:val="28"/>
          <w:szCs w:val="28"/>
        </w:rPr>
        <w:t>4</w:t>
      </w:r>
      <w:r w:rsidR="00311CD2" w:rsidRPr="009C4DE7">
        <w:rPr>
          <w:sz w:val="28"/>
          <w:szCs w:val="28"/>
        </w:rPr>
        <w:t>-202</w:t>
      </w:r>
      <w:r w:rsidR="008E3676">
        <w:rPr>
          <w:sz w:val="28"/>
          <w:szCs w:val="28"/>
        </w:rPr>
        <w:t>6</w:t>
      </w:r>
      <w:r w:rsidR="00272067" w:rsidRPr="009C4DE7">
        <w:rPr>
          <w:sz w:val="28"/>
          <w:szCs w:val="28"/>
        </w:rPr>
        <w:t xml:space="preserve"> год</w:t>
      </w:r>
      <w:r w:rsidR="00311CD2" w:rsidRPr="009C4DE7">
        <w:rPr>
          <w:sz w:val="28"/>
          <w:szCs w:val="28"/>
        </w:rPr>
        <w:t>ы</w:t>
      </w:r>
      <w:r w:rsidR="0002291C">
        <w:rPr>
          <w:sz w:val="28"/>
          <w:szCs w:val="28"/>
        </w:rPr>
        <w:t xml:space="preserve"> сложилась</w:t>
      </w:r>
      <w:r w:rsidRPr="009C4DE7">
        <w:rPr>
          <w:sz w:val="28"/>
          <w:szCs w:val="28"/>
        </w:rPr>
        <w:t xml:space="preserve"> </w:t>
      </w:r>
      <w:r w:rsidR="0002291C">
        <w:rPr>
          <w:sz w:val="28"/>
          <w:szCs w:val="28"/>
        </w:rPr>
        <w:t>соответственно</w:t>
      </w:r>
      <w:r w:rsidRPr="009C4DE7">
        <w:rPr>
          <w:sz w:val="28"/>
          <w:szCs w:val="28"/>
        </w:rPr>
        <w:t xml:space="preserve"> </w:t>
      </w:r>
      <w:r w:rsidR="0002291C">
        <w:rPr>
          <w:sz w:val="28"/>
          <w:szCs w:val="28"/>
        </w:rPr>
        <w:t>прогнозам</w:t>
      </w:r>
      <w:r w:rsidRPr="009C4DE7">
        <w:rPr>
          <w:sz w:val="28"/>
          <w:szCs w:val="28"/>
        </w:rPr>
        <w:t xml:space="preserve"> поступлений</w:t>
      </w:r>
      <w:r w:rsidR="008E3676">
        <w:rPr>
          <w:sz w:val="28"/>
          <w:szCs w:val="28"/>
        </w:rPr>
        <w:t xml:space="preserve"> </w:t>
      </w:r>
      <w:r w:rsidR="0002291C">
        <w:rPr>
          <w:sz w:val="28"/>
          <w:szCs w:val="28"/>
        </w:rPr>
        <w:t xml:space="preserve">налоговых и неналоговых доходов </w:t>
      </w:r>
      <w:r w:rsidR="008E3676">
        <w:rPr>
          <w:sz w:val="28"/>
          <w:szCs w:val="28"/>
        </w:rPr>
        <w:t>и</w:t>
      </w:r>
      <w:r w:rsidRPr="009C4DE7">
        <w:rPr>
          <w:sz w:val="28"/>
          <w:szCs w:val="28"/>
        </w:rPr>
        <w:t xml:space="preserve"> </w:t>
      </w:r>
      <w:r w:rsidR="008E3676" w:rsidRPr="00BB27B2">
        <w:rPr>
          <w:sz w:val="28"/>
          <w:szCs w:val="28"/>
        </w:rPr>
        <w:t xml:space="preserve">с планируемыми объемами безвозмездных поступлений из </w:t>
      </w:r>
      <w:r w:rsidR="00F130FC">
        <w:rPr>
          <w:sz w:val="28"/>
          <w:szCs w:val="28"/>
        </w:rPr>
        <w:t>республиканск</w:t>
      </w:r>
      <w:r w:rsidR="008E3676" w:rsidRPr="00BB27B2">
        <w:rPr>
          <w:sz w:val="28"/>
          <w:szCs w:val="28"/>
        </w:rPr>
        <w:t>ого бюджета Республик</w:t>
      </w:r>
      <w:r w:rsidR="00F130FC">
        <w:rPr>
          <w:sz w:val="28"/>
          <w:szCs w:val="28"/>
        </w:rPr>
        <w:t>и</w:t>
      </w:r>
      <w:r w:rsidR="008E3676" w:rsidRPr="00BB27B2">
        <w:rPr>
          <w:sz w:val="28"/>
          <w:szCs w:val="28"/>
        </w:rPr>
        <w:t xml:space="preserve"> Адыгея в 2024-2026 годах</w:t>
      </w:r>
      <w:r w:rsidRPr="009C4DE7">
        <w:rPr>
          <w:sz w:val="28"/>
          <w:szCs w:val="28"/>
        </w:rPr>
        <w:t>.</w:t>
      </w:r>
    </w:p>
    <w:p w:rsidR="008E3676" w:rsidRPr="00BB27B2" w:rsidRDefault="008E3676" w:rsidP="008E3676">
      <w:pPr>
        <w:spacing w:line="300" w:lineRule="exact"/>
        <w:ind w:firstLine="709"/>
        <w:jc w:val="both"/>
        <w:rPr>
          <w:sz w:val="28"/>
          <w:szCs w:val="28"/>
        </w:rPr>
      </w:pPr>
      <w:r w:rsidRPr="00BB27B2">
        <w:rPr>
          <w:sz w:val="28"/>
          <w:szCs w:val="28"/>
        </w:rPr>
        <w:t xml:space="preserve">Отношение бюджетных расходов к предыдущему году составит в 2024 году (к первоначальным показателям 2023 года) </w:t>
      </w:r>
      <w:r w:rsidR="00457A66">
        <w:rPr>
          <w:sz w:val="28"/>
          <w:szCs w:val="28"/>
        </w:rPr>
        <w:t>53,7</w:t>
      </w:r>
      <w:r w:rsidR="0014343D">
        <w:rPr>
          <w:sz w:val="28"/>
          <w:szCs w:val="28"/>
        </w:rPr>
        <w:t xml:space="preserve"> </w:t>
      </w:r>
      <w:r w:rsidRPr="00BB27B2">
        <w:rPr>
          <w:sz w:val="28"/>
          <w:szCs w:val="28"/>
        </w:rPr>
        <w:t xml:space="preserve"> процента, в 2025 году (по сравнению с 2024 годом) – </w:t>
      </w:r>
      <w:r w:rsidR="00457A66">
        <w:rPr>
          <w:sz w:val="28"/>
          <w:szCs w:val="28"/>
        </w:rPr>
        <w:t>90,5</w:t>
      </w:r>
      <w:r w:rsidRPr="00BB27B2">
        <w:rPr>
          <w:sz w:val="28"/>
          <w:szCs w:val="28"/>
        </w:rPr>
        <w:t xml:space="preserve"> процента, в 2026 году (по сравнению с 2025 годом) – </w:t>
      </w:r>
      <w:r w:rsidR="0014343D">
        <w:rPr>
          <w:sz w:val="28"/>
          <w:szCs w:val="28"/>
        </w:rPr>
        <w:t>103,4</w:t>
      </w:r>
      <w:r w:rsidRPr="00BB27B2">
        <w:rPr>
          <w:sz w:val="28"/>
          <w:szCs w:val="28"/>
        </w:rPr>
        <w:t xml:space="preserve"> процента. </w:t>
      </w:r>
    </w:p>
    <w:p w:rsidR="008E3676" w:rsidRDefault="008E3676" w:rsidP="008254BD">
      <w:pPr>
        <w:spacing w:line="340" w:lineRule="exact"/>
        <w:ind w:firstLine="709"/>
        <w:jc w:val="both"/>
        <w:rPr>
          <w:sz w:val="28"/>
          <w:szCs w:val="28"/>
        </w:rPr>
      </w:pPr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Параметры расходной части бюджета муниципального образования «Шовгеновский район» на 20</w:t>
      </w:r>
      <w:r w:rsidR="003A2A24">
        <w:rPr>
          <w:sz w:val="28"/>
          <w:szCs w:val="28"/>
        </w:rPr>
        <w:t>2</w:t>
      </w:r>
      <w:r w:rsidR="008E3676">
        <w:rPr>
          <w:sz w:val="28"/>
          <w:szCs w:val="28"/>
        </w:rPr>
        <w:t>4</w:t>
      </w:r>
      <w:r>
        <w:rPr>
          <w:sz w:val="28"/>
          <w:szCs w:val="28"/>
        </w:rPr>
        <w:t>год формировались с учетом обеспечения преемственности реализуемых целей и задач проводимой бюджетной политики в предыдущий период и необходимости реализации действующих обязательств бюджета.</w:t>
      </w:r>
    </w:p>
    <w:p w:rsidR="008254BD" w:rsidRPr="00FC6F5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расходной части в качестве «базовых» объемов приняты бюджетные ассигнования 20</w:t>
      </w:r>
      <w:r w:rsidR="00311CD2">
        <w:rPr>
          <w:sz w:val="28"/>
          <w:szCs w:val="28"/>
        </w:rPr>
        <w:t>2</w:t>
      </w:r>
      <w:r w:rsidR="0014343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 учетом структурных организационных </w:t>
      </w:r>
      <w:r w:rsidRPr="00FC6F5D">
        <w:rPr>
          <w:sz w:val="28"/>
          <w:szCs w:val="28"/>
        </w:rPr>
        <w:t>преобразований.</w:t>
      </w:r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proofErr w:type="gramStart"/>
      <w:r w:rsidRPr="00FC6F5D">
        <w:rPr>
          <w:sz w:val="28"/>
          <w:szCs w:val="28"/>
        </w:rPr>
        <w:t>Одним из приоритетов в части исполнения</w:t>
      </w:r>
      <w:r>
        <w:rPr>
          <w:sz w:val="28"/>
          <w:szCs w:val="28"/>
        </w:rPr>
        <w:t xml:space="preserve"> социальных обязательств в предстоящий период остается финансовое обеспечение </w:t>
      </w:r>
      <w:r w:rsidR="00CC06E8">
        <w:rPr>
          <w:sz w:val="28"/>
          <w:szCs w:val="28"/>
        </w:rPr>
        <w:t>оплаты труда отдельных категорий работников учреждений муниципального образования «Шовгеновский район» в области образования</w:t>
      </w:r>
      <w:r w:rsidR="0014213B">
        <w:rPr>
          <w:sz w:val="28"/>
          <w:szCs w:val="28"/>
        </w:rPr>
        <w:t xml:space="preserve"> и </w:t>
      </w:r>
      <w:r w:rsidR="00CC06E8">
        <w:rPr>
          <w:sz w:val="28"/>
          <w:szCs w:val="28"/>
        </w:rPr>
        <w:t xml:space="preserve"> культуры, определенных У</w:t>
      </w:r>
      <w:r>
        <w:rPr>
          <w:sz w:val="28"/>
          <w:szCs w:val="28"/>
        </w:rPr>
        <w:t>каз</w:t>
      </w:r>
      <w:r w:rsidR="00CC06E8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Президента Российской Федерации от 7 мая 2012 го</w:t>
      </w:r>
      <w:r w:rsidR="002D34CB">
        <w:rPr>
          <w:sz w:val="28"/>
          <w:szCs w:val="28"/>
        </w:rPr>
        <w:t>да</w:t>
      </w:r>
      <w:r w:rsidR="00CC06E8">
        <w:rPr>
          <w:sz w:val="28"/>
          <w:szCs w:val="28"/>
        </w:rPr>
        <w:t>, и недопущение снижения достигнутых ранее показателей уровня оплаты труда у данных категорий.</w:t>
      </w:r>
      <w:proofErr w:type="gramEnd"/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 w:rsidRPr="00D34F73">
        <w:rPr>
          <w:sz w:val="28"/>
          <w:szCs w:val="28"/>
        </w:rPr>
        <w:t xml:space="preserve">Оплата труда работников </w:t>
      </w:r>
      <w:r>
        <w:rPr>
          <w:sz w:val="28"/>
          <w:szCs w:val="28"/>
        </w:rPr>
        <w:t>муниципальных</w:t>
      </w:r>
      <w:r w:rsidRPr="00D34F73">
        <w:rPr>
          <w:sz w:val="28"/>
          <w:szCs w:val="28"/>
        </w:rPr>
        <w:t xml:space="preserve"> учреждений, за исключением </w:t>
      </w:r>
      <w:proofErr w:type="gramStart"/>
      <w:r w:rsidRPr="00D34F73">
        <w:rPr>
          <w:sz w:val="28"/>
          <w:szCs w:val="28"/>
        </w:rPr>
        <w:t>оплаты труда отдельных категорий работников бюджетной сферы</w:t>
      </w:r>
      <w:proofErr w:type="gramEnd"/>
      <w:r w:rsidRPr="00D34F73">
        <w:rPr>
          <w:sz w:val="28"/>
          <w:szCs w:val="28"/>
        </w:rPr>
        <w:t xml:space="preserve"> в рамках «майских» ук</w:t>
      </w:r>
      <w:r>
        <w:rPr>
          <w:sz w:val="28"/>
          <w:szCs w:val="28"/>
        </w:rPr>
        <w:t xml:space="preserve">азов, заложена с индексацией </w:t>
      </w:r>
      <w:r w:rsidR="0014343D">
        <w:rPr>
          <w:sz w:val="28"/>
          <w:szCs w:val="28"/>
        </w:rPr>
        <w:t>4,0</w:t>
      </w:r>
      <w:r>
        <w:rPr>
          <w:sz w:val="28"/>
          <w:szCs w:val="28"/>
        </w:rPr>
        <w:t xml:space="preserve"> %. </w:t>
      </w:r>
    </w:p>
    <w:p w:rsidR="002D34CB" w:rsidRDefault="002D34CB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Ассигнования на обеспечение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предусматривались с учетом прогнозируемой его величины на федеральном уровне (</w:t>
      </w:r>
      <w:r w:rsidR="0014343D">
        <w:rPr>
          <w:sz w:val="28"/>
          <w:szCs w:val="28"/>
        </w:rPr>
        <w:t>19</w:t>
      </w:r>
      <w:r w:rsidR="00CC06E8">
        <w:rPr>
          <w:sz w:val="28"/>
          <w:szCs w:val="28"/>
        </w:rPr>
        <w:t>242</w:t>
      </w:r>
      <w:r>
        <w:rPr>
          <w:sz w:val="28"/>
          <w:szCs w:val="28"/>
        </w:rPr>
        <w:t xml:space="preserve"> рублей).</w:t>
      </w:r>
    </w:p>
    <w:p w:rsidR="00720907" w:rsidRDefault="00720907" w:rsidP="007209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бюджетных ассигнований на материально-техническое обеспечение выполнения функций органов муниципального образования «Шовгеновский район» и обеспечение деятельности муниципальных учреждений муниципального образования  «Шовгеновский район» рассчитывались без учета индексации и предусмотрены не в полном объеме.</w:t>
      </w:r>
    </w:p>
    <w:p w:rsidR="00A5513E" w:rsidRPr="002A4D92" w:rsidRDefault="00A5513E" w:rsidP="008254BD">
      <w:pPr>
        <w:spacing w:line="340" w:lineRule="exact"/>
        <w:ind w:firstLine="709"/>
        <w:jc w:val="both"/>
        <w:rPr>
          <w:sz w:val="28"/>
          <w:szCs w:val="28"/>
        </w:rPr>
      </w:pPr>
      <w:r w:rsidRPr="002A4D92">
        <w:rPr>
          <w:sz w:val="28"/>
          <w:szCs w:val="28"/>
        </w:rPr>
        <w:t xml:space="preserve">Расходы инвестиционного характера проектировались исходя из оптимальной потребности расходных обязательств, включая плановый период, и обеспечения  привлечения </w:t>
      </w:r>
      <w:proofErr w:type="spellStart"/>
      <w:r w:rsidRPr="002A4D92">
        <w:rPr>
          <w:sz w:val="28"/>
          <w:szCs w:val="28"/>
        </w:rPr>
        <w:t>софинансирования</w:t>
      </w:r>
      <w:proofErr w:type="spellEnd"/>
      <w:r w:rsidRPr="002A4D92">
        <w:rPr>
          <w:sz w:val="28"/>
          <w:szCs w:val="28"/>
        </w:rPr>
        <w:t xml:space="preserve"> из республиканского бюджета на осуществление капитальных вложений в объекты капитального строительства муниципальной собственности муниципального образования «Шовгеновский район»</w:t>
      </w:r>
      <w:r w:rsidR="00890FC1" w:rsidRPr="002A4D92">
        <w:rPr>
          <w:sz w:val="28"/>
          <w:szCs w:val="28"/>
        </w:rPr>
        <w:t>.</w:t>
      </w:r>
    </w:p>
    <w:p w:rsidR="00890FC1" w:rsidRDefault="00890FC1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Расходные обязательства на финансовое обеспечение реализации мероприятий региональных проектов в рамках национальных проектов предусмотрены в соответствии с федеральным законодательством и размерами выделенных средств из республиканского бюджета.</w:t>
      </w:r>
    </w:p>
    <w:p w:rsidR="008254BD" w:rsidRDefault="008254BD" w:rsidP="008254BD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проекте бюджета муниципального образования «Шовгеновский район» на 20</w:t>
      </w:r>
      <w:r w:rsidR="00DB2616">
        <w:rPr>
          <w:sz w:val="28"/>
          <w:szCs w:val="28"/>
        </w:rPr>
        <w:t>2</w:t>
      </w:r>
      <w:r w:rsidR="00A52700">
        <w:rPr>
          <w:sz w:val="28"/>
          <w:szCs w:val="28"/>
        </w:rPr>
        <w:t>4</w:t>
      </w:r>
      <w:r w:rsidR="002D34CB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</w:t>
      </w:r>
      <w:r w:rsidR="00DB2616">
        <w:rPr>
          <w:sz w:val="28"/>
          <w:szCs w:val="28"/>
        </w:rPr>
        <w:t>2</w:t>
      </w:r>
      <w:r w:rsidR="00A52700">
        <w:rPr>
          <w:sz w:val="28"/>
          <w:szCs w:val="28"/>
        </w:rPr>
        <w:t xml:space="preserve">5 </w:t>
      </w:r>
      <w:r>
        <w:rPr>
          <w:sz w:val="28"/>
          <w:szCs w:val="28"/>
        </w:rPr>
        <w:t>и 202</w:t>
      </w:r>
      <w:r w:rsidR="00A5270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предусмотрены ассигнования на реализацию </w:t>
      </w:r>
      <w:r w:rsidR="00457A66">
        <w:rPr>
          <w:sz w:val="28"/>
          <w:szCs w:val="28"/>
        </w:rPr>
        <w:t>7</w:t>
      </w:r>
      <w:r>
        <w:rPr>
          <w:sz w:val="28"/>
          <w:szCs w:val="28"/>
        </w:rPr>
        <w:t xml:space="preserve"> муниципальных программ муниципального образования «Шовгеновский район». Функциональная структура расходов бюджета муниципального образования «Шовгеновский район» на </w:t>
      </w:r>
      <w:r w:rsidR="00311CD2">
        <w:rPr>
          <w:sz w:val="28"/>
          <w:szCs w:val="28"/>
        </w:rPr>
        <w:t>20</w:t>
      </w:r>
      <w:r w:rsidR="00E45221">
        <w:rPr>
          <w:sz w:val="28"/>
          <w:szCs w:val="28"/>
        </w:rPr>
        <w:t>2</w:t>
      </w:r>
      <w:r w:rsidR="00A52700">
        <w:rPr>
          <w:sz w:val="28"/>
          <w:szCs w:val="28"/>
        </w:rPr>
        <w:t>4</w:t>
      </w:r>
      <w:r w:rsidR="00311CD2">
        <w:rPr>
          <w:sz w:val="28"/>
          <w:szCs w:val="28"/>
        </w:rPr>
        <w:t>-202</w:t>
      </w:r>
      <w:r w:rsidR="00A52700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сложилась следующим образом:</w:t>
      </w:r>
    </w:p>
    <w:p w:rsidR="00EB0D20" w:rsidRDefault="00EB0D20" w:rsidP="008254BD">
      <w:pPr>
        <w:spacing w:line="340" w:lineRule="exact"/>
        <w:ind w:firstLine="709"/>
        <w:jc w:val="right"/>
      </w:pPr>
    </w:p>
    <w:p w:rsidR="00A174CC" w:rsidRDefault="00A174CC" w:rsidP="008254BD">
      <w:pPr>
        <w:spacing w:line="340" w:lineRule="exact"/>
        <w:ind w:firstLine="709"/>
        <w:jc w:val="right"/>
      </w:pPr>
    </w:p>
    <w:p w:rsidR="00A174CC" w:rsidRDefault="00A174CC" w:rsidP="008254BD">
      <w:pPr>
        <w:spacing w:line="340" w:lineRule="exact"/>
        <w:ind w:firstLine="709"/>
        <w:jc w:val="right"/>
      </w:pPr>
    </w:p>
    <w:p w:rsidR="00A174CC" w:rsidRDefault="00A174CC" w:rsidP="008254BD">
      <w:pPr>
        <w:spacing w:line="340" w:lineRule="exact"/>
        <w:ind w:firstLine="709"/>
        <w:jc w:val="right"/>
      </w:pPr>
    </w:p>
    <w:p w:rsidR="00A174CC" w:rsidRDefault="00A174CC" w:rsidP="008254BD">
      <w:pPr>
        <w:spacing w:line="340" w:lineRule="exact"/>
        <w:ind w:firstLine="709"/>
        <w:jc w:val="right"/>
      </w:pPr>
    </w:p>
    <w:p w:rsidR="00A174CC" w:rsidRDefault="00A174CC" w:rsidP="008254BD">
      <w:pPr>
        <w:spacing w:line="340" w:lineRule="exact"/>
        <w:ind w:firstLine="709"/>
        <w:jc w:val="right"/>
      </w:pPr>
    </w:p>
    <w:p w:rsidR="008254BD" w:rsidRPr="00831093" w:rsidRDefault="008254BD" w:rsidP="008254BD">
      <w:pPr>
        <w:spacing w:line="340" w:lineRule="exact"/>
        <w:ind w:firstLine="709"/>
        <w:jc w:val="right"/>
      </w:pPr>
      <w:r w:rsidRPr="00831093">
        <w:t>(в тысячах рублей)</w:t>
      </w:r>
    </w:p>
    <w:tbl>
      <w:tblPr>
        <w:tblW w:w="9411" w:type="dxa"/>
        <w:jc w:val="center"/>
        <w:tblInd w:w="95" w:type="dxa"/>
        <w:tblLayout w:type="fixed"/>
        <w:tblLook w:val="04A0" w:firstRow="1" w:lastRow="0" w:firstColumn="1" w:lastColumn="0" w:noHBand="0" w:noVBand="1"/>
      </w:tblPr>
      <w:tblGrid>
        <w:gridCol w:w="3699"/>
        <w:gridCol w:w="1701"/>
        <w:gridCol w:w="1559"/>
        <w:gridCol w:w="1226"/>
        <w:gridCol w:w="1226"/>
      </w:tblGrid>
      <w:tr w:rsidR="00D778C9" w:rsidRPr="00BB7CF2" w:rsidTr="00D778C9">
        <w:trPr>
          <w:trHeight w:val="717"/>
          <w:jc w:val="center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jc w:val="center"/>
              <w:rPr>
                <w:color w:val="000000"/>
              </w:rPr>
            </w:pPr>
            <w:r w:rsidRPr="00BB7CF2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C25263">
            <w:pPr>
              <w:jc w:val="center"/>
              <w:rPr>
                <w:color w:val="000000"/>
              </w:rPr>
            </w:pPr>
            <w:r w:rsidRPr="00153563">
              <w:rPr>
                <w:color w:val="000000"/>
              </w:rPr>
              <w:t>202</w:t>
            </w:r>
            <w:r w:rsidR="00C25263" w:rsidRPr="00153563">
              <w:rPr>
                <w:color w:val="000000"/>
              </w:rPr>
              <w:t>3</w:t>
            </w:r>
            <w:r w:rsidRPr="00153563">
              <w:rPr>
                <w:color w:val="000000"/>
              </w:rPr>
              <w:t xml:space="preserve"> год</w:t>
            </w:r>
            <w:r w:rsidR="00C25263" w:rsidRPr="00153563">
              <w:rPr>
                <w:color w:val="000000"/>
              </w:rPr>
              <w:t xml:space="preserve"> утверждено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C25263">
            <w:pPr>
              <w:jc w:val="center"/>
              <w:rPr>
                <w:color w:val="000000"/>
              </w:rPr>
            </w:pPr>
            <w:r w:rsidRPr="004D7D60">
              <w:rPr>
                <w:color w:val="000000"/>
              </w:rPr>
              <w:t>202</w:t>
            </w:r>
            <w:r w:rsidR="00C25263" w:rsidRPr="004D7D60">
              <w:rPr>
                <w:color w:val="000000"/>
              </w:rPr>
              <w:t>4</w:t>
            </w:r>
            <w:r w:rsidRPr="004D7D60">
              <w:rPr>
                <w:color w:val="000000"/>
              </w:rPr>
              <w:t xml:space="preserve"> год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C252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25263">
              <w:rPr>
                <w:color w:val="000000"/>
              </w:rPr>
              <w:t>5</w:t>
            </w:r>
            <w:r w:rsidRPr="00BB7CF2">
              <w:rPr>
                <w:color w:val="000000"/>
              </w:rPr>
              <w:t xml:space="preserve"> год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C9" w:rsidRPr="00BB7CF2" w:rsidRDefault="00D778C9" w:rsidP="00C252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25263">
              <w:rPr>
                <w:color w:val="000000"/>
              </w:rPr>
              <w:t>6</w:t>
            </w:r>
            <w:r w:rsidRPr="00BB7CF2">
              <w:rPr>
                <w:color w:val="000000"/>
              </w:rPr>
              <w:t xml:space="preserve"> год</w:t>
            </w:r>
          </w:p>
        </w:tc>
      </w:tr>
      <w:tr w:rsidR="00D778C9" w:rsidRPr="00BB7CF2" w:rsidTr="008714B1">
        <w:trPr>
          <w:trHeight w:val="134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8C418F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8C418F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69109,3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07282D" w:rsidRDefault="00185249" w:rsidP="0007282D">
            <w:pPr>
              <w:jc w:val="center"/>
              <w:rPr>
                <w:lang w:val="en-US"/>
              </w:rPr>
            </w:pPr>
            <w:r>
              <w:t>61463,</w:t>
            </w:r>
            <w:r w:rsidR="0007282D">
              <w:rPr>
                <w:lang w:val="en-US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185249" w:rsidP="008714B1">
            <w:pPr>
              <w:jc w:val="center"/>
            </w:pPr>
            <w:r>
              <w:t>69509,7</w:t>
            </w:r>
          </w:p>
        </w:tc>
      </w:tr>
      <w:tr w:rsidR="00D778C9" w:rsidRPr="00BB7CF2" w:rsidTr="008714B1">
        <w:trPr>
          <w:trHeight w:val="495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07282D" w:rsidRDefault="0007282D" w:rsidP="008714B1">
            <w:pPr>
              <w:jc w:val="center"/>
            </w:pPr>
            <w:r>
              <w:rPr>
                <w:lang w:val="en-US"/>
              </w:rPr>
              <w:t>2615</w:t>
            </w:r>
            <w:r>
              <w:t>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185249" w:rsidP="0007282D">
            <w:pPr>
              <w:jc w:val="center"/>
            </w:pPr>
            <w:r>
              <w:t>2612,</w:t>
            </w:r>
            <w:r w:rsidR="0007282D">
              <w:t>4</w:t>
            </w:r>
          </w:p>
        </w:tc>
      </w:tr>
      <w:tr w:rsidR="00D778C9" w:rsidRPr="00BB7CF2" w:rsidTr="008714B1">
        <w:trPr>
          <w:trHeight w:val="315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778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328120,2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7B354A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2390,6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27144D" w:rsidP="008714B1">
            <w:pPr>
              <w:jc w:val="center"/>
            </w:pPr>
            <w:r>
              <w:t>2438,2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27144D" w:rsidP="008714B1">
            <w:pPr>
              <w:jc w:val="center"/>
            </w:pPr>
            <w:r>
              <w:t>2582,3</w:t>
            </w:r>
          </w:p>
        </w:tc>
      </w:tr>
      <w:tr w:rsidR="00D778C9" w:rsidRPr="00BB7CF2" w:rsidTr="008714B1">
        <w:trPr>
          <w:trHeight w:val="348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78C9" w:rsidRDefault="00D778C9" w:rsidP="00DA5D2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 хозяйство</w:t>
            </w:r>
          </w:p>
          <w:p w:rsidR="00D778C9" w:rsidRPr="00BB7CF2" w:rsidRDefault="00D778C9" w:rsidP="00DA5D2E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5336,5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27144D" w:rsidP="008714B1">
            <w:pPr>
              <w:jc w:val="center"/>
            </w:pPr>
            <w: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778C9" w:rsidRPr="0094659F" w:rsidRDefault="00D778C9" w:rsidP="008714B1">
            <w:pPr>
              <w:jc w:val="center"/>
            </w:pPr>
            <w:r>
              <w:t>0</w:t>
            </w:r>
          </w:p>
        </w:tc>
      </w:tr>
      <w:tr w:rsidR="00D778C9" w:rsidRPr="00BB7CF2" w:rsidTr="008714B1">
        <w:trPr>
          <w:trHeight w:val="465"/>
          <w:jc w:val="center"/>
        </w:trPr>
        <w:tc>
          <w:tcPr>
            <w:tcW w:w="3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Default="00D778C9" w:rsidP="00DA5D2E">
            <w:pPr>
              <w:rPr>
                <w:color w:val="000000"/>
              </w:rPr>
            </w:pPr>
          </w:p>
          <w:p w:rsidR="00D778C9" w:rsidRDefault="00D778C9" w:rsidP="00DA5D2E">
            <w:pPr>
              <w:rPr>
                <w:color w:val="000000"/>
              </w:rPr>
            </w:pPr>
          </w:p>
          <w:p w:rsidR="00D778C9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Default="0054032D" w:rsidP="00D413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548473,1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330525,7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185249" w:rsidP="008714B1">
            <w:pPr>
              <w:jc w:val="center"/>
            </w:pPr>
            <w:r>
              <w:t>300342,4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185249" w:rsidP="008714B1">
            <w:pPr>
              <w:jc w:val="center"/>
            </w:pPr>
            <w:r>
              <w:t>310766,6</w:t>
            </w:r>
          </w:p>
        </w:tc>
      </w:tr>
      <w:tr w:rsidR="00D778C9" w:rsidRPr="00BB7CF2" w:rsidTr="008714B1">
        <w:trPr>
          <w:trHeight w:val="315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142698,4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111086,4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185249" w:rsidP="0007282D">
            <w:pPr>
              <w:jc w:val="center"/>
            </w:pPr>
            <w:r>
              <w:t>10317</w:t>
            </w:r>
            <w:r w:rsidR="0007282D">
              <w:t>0</w:t>
            </w:r>
            <w:r>
              <w:t>,</w:t>
            </w:r>
            <w:r w:rsidR="0007282D"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185249" w:rsidP="0007282D">
            <w:pPr>
              <w:jc w:val="center"/>
            </w:pPr>
            <w:r>
              <w:t>1056</w:t>
            </w:r>
            <w:r w:rsidR="0007282D">
              <w:t>11</w:t>
            </w:r>
            <w:r>
              <w:t>,</w:t>
            </w:r>
            <w:r w:rsidR="0007282D">
              <w:t>4</w:t>
            </w:r>
          </w:p>
        </w:tc>
      </w:tr>
      <w:tr w:rsidR="00D778C9" w:rsidRPr="00BB7CF2" w:rsidTr="008714B1">
        <w:trPr>
          <w:trHeight w:val="315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102580,6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3340A6" w:rsidP="008714B1">
            <w:pPr>
              <w:jc w:val="center"/>
            </w:pPr>
            <w:r>
              <w:t>92880,2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3340A6" w:rsidP="008714B1">
            <w:pPr>
              <w:jc w:val="center"/>
            </w:pPr>
            <w:r>
              <w:t>92609,0</w:t>
            </w:r>
          </w:p>
        </w:tc>
      </w:tr>
      <w:tr w:rsidR="00D778C9" w:rsidRPr="00BB7CF2" w:rsidTr="008714B1">
        <w:trPr>
          <w:trHeight w:val="184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Default="00D778C9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Default="00D778C9" w:rsidP="008714B1">
            <w:pPr>
              <w:jc w:val="center"/>
            </w:pPr>
            <w: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Default="00D778C9" w:rsidP="008714B1">
            <w:pPr>
              <w:jc w:val="center"/>
            </w:pPr>
            <w:r>
              <w:t>0</w:t>
            </w:r>
          </w:p>
        </w:tc>
      </w:tr>
      <w:tr w:rsidR="00D778C9" w:rsidRPr="00BB7CF2" w:rsidTr="008714B1">
        <w:trPr>
          <w:trHeight w:val="184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D1704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185249" w:rsidP="008714B1">
            <w:pPr>
              <w:jc w:val="center"/>
            </w:pPr>
            <w:r>
              <w:t>9188,4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185249" w:rsidP="008714B1">
            <w:pPr>
              <w:jc w:val="center"/>
            </w:pPr>
            <w:r>
              <w:t>8115,1</w:t>
            </w:r>
          </w:p>
        </w:tc>
      </w:tr>
      <w:tr w:rsidR="00D778C9" w:rsidRPr="00BB7CF2" w:rsidTr="008714B1">
        <w:trPr>
          <w:trHeight w:val="315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DA5D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7B354A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D778C9" w:rsidP="0027144D">
            <w:pPr>
              <w:jc w:val="center"/>
            </w:pPr>
            <w:r>
              <w:t>0,</w:t>
            </w:r>
            <w:r w:rsidR="0027144D"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D778C9" w:rsidP="0027144D">
            <w:pPr>
              <w:jc w:val="center"/>
            </w:pPr>
            <w:r>
              <w:t>0</w:t>
            </w:r>
          </w:p>
        </w:tc>
      </w:tr>
      <w:tr w:rsidR="00D778C9" w:rsidRPr="00BB7CF2" w:rsidTr="008714B1">
        <w:trPr>
          <w:trHeight w:val="890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 w:rsidRPr="00BB7CF2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54032D" w:rsidP="001F4E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BB7CF2" w:rsidRDefault="00D778C9" w:rsidP="008714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14563,0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D778C9" w:rsidP="008714B1">
            <w:pPr>
              <w:jc w:val="center"/>
            </w:pPr>
            <w:r>
              <w:t>14563,0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D778C9" w:rsidP="008714B1">
            <w:pPr>
              <w:jc w:val="center"/>
            </w:pPr>
            <w:r>
              <w:t>14563,0</w:t>
            </w:r>
          </w:p>
        </w:tc>
      </w:tr>
      <w:tr w:rsidR="00D778C9" w:rsidRPr="00BB7CF2" w:rsidTr="008714B1">
        <w:trPr>
          <w:trHeight w:val="120"/>
          <w:jc w:val="center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8C9" w:rsidRPr="00BB7CF2" w:rsidRDefault="00D778C9" w:rsidP="00DA5D2E">
            <w:pPr>
              <w:rPr>
                <w:color w:val="000000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D34F73" w:rsidRDefault="0054032D" w:rsidP="00D413FA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1207892,7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D34F73" w:rsidRDefault="00DD1704" w:rsidP="008714B1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648025,9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78C9" w:rsidRPr="0094659F" w:rsidRDefault="003340A6" w:rsidP="008714B1">
            <w:pPr>
              <w:ind w:left="-108"/>
              <w:jc w:val="center"/>
            </w:pPr>
            <w:r>
              <w:t>586662,6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778C9" w:rsidRPr="0094659F" w:rsidRDefault="003340A6" w:rsidP="0007282D">
            <w:pPr>
              <w:ind w:left="-108"/>
              <w:jc w:val="center"/>
            </w:pPr>
            <w:r>
              <w:t>606402,</w:t>
            </w:r>
            <w:r w:rsidR="0007282D">
              <w:t>5</w:t>
            </w:r>
          </w:p>
        </w:tc>
      </w:tr>
    </w:tbl>
    <w:p w:rsidR="008254BD" w:rsidRDefault="008254BD" w:rsidP="008254BD">
      <w:pPr>
        <w:ind w:firstLine="709"/>
        <w:jc w:val="both"/>
        <w:rPr>
          <w:sz w:val="12"/>
          <w:szCs w:val="12"/>
        </w:rPr>
      </w:pPr>
    </w:p>
    <w:p w:rsidR="005C14E2" w:rsidRPr="00D34F73" w:rsidRDefault="005C14E2" w:rsidP="008254BD">
      <w:pPr>
        <w:ind w:firstLine="709"/>
        <w:jc w:val="both"/>
        <w:rPr>
          <w:sz w:val="12"/>
          <w:szCs w:val="12"/>
        </w:rPr>
      </w:pPr>
      <w:proofErr w:type="gramStart"/>
      <w:r>
        <w:rPr>
          <w:sz w:val="28"/>
          <w:szCs w:val="28"/>
        </w:rPr>
        <w:t>В 202</w:t>
      </w:r>
      <w:r w:rsidR="002A4D9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объем условно утверждаемых расходов определен в соответствии с нормами Бюджетного кодекса Российской Федерации в сумме 7</w:t>
      </w:r>
      <w:r w:rsidR="002A4D92">
        <w:rPr>
          <w:sz w:val="28"/>
          <w:szCs w:val="28"/>
        </w:rPr>
        <w:t>7</w:t>
      </w:r>
      <w:r>
        <w:rPr>
          <w:sz w:val="28"/>
          <w:szCs w:val="28"/>
        </w:rPr>
        <w:t>00,0 тысячи рублей, или 2,5 процента от общего объема расходов бюджета муниципального образования «Шовгеновский район» без учета целевых средств из республиканского бюджета, в 202</w:t>
      </w:r>
      <w:r w:rsidR="002A4D9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году – в сумме </w:t>
      </w:r>
      <w:r w:rsidR="002A4D92">
        <w:rPr>
          <w:sz w:val="28"/>
          <w:szCs w:val="28"/>
        </w:rPr>
        <w:t>15600</w:t>
      </w:r>
      <w:r w:rsidR="00632503">
        <w:rPr>
          <w:sz w:val="28"/>
          <w:szCs w:val="28"/>
        </w:rPr>
        <w:t>,0</w:t>
      </w:r>
      <w:r>
        <w:rPr>
          <w:sz w:val="28"/>
          <w:szCs w:val="28"/>
        </w:rPr>
        <w:t xml:space="preserve"> тысячи рублей, или 5,</w:t>
      </w:r>
      <w:r w:rsidR="00632503">
        <w:rPr>
          <w:sz w:val="28"/>
          <w:szCs w:val="28"/>
        </w:rPr>
        <w:t>0</w:t>
      </w:r>
      <w:r>
        <w:rPr>
          <w:sz w:val="28"/>
          <w:szCs w:val="28"/>
        </w:rPr>
        <w:t xml:space="preserve"> процента от общего объема расходов </w:t>
      </w:r>
      <w:r w:rsidR="00632503">
        <w:rPr>
          <w:sz w:val="28"/>
          <w:szCs w:val="28"/>
        </w:rPr>
        <w:t>бюджета муниципального образования «Шовгеновский район</w:t>
      </w:r>
      <w:proofErr w:type="gramEnd"/>
      <w:r w:rsidR="00632503">
        <w:rPr>
          <w:sz w:val="28"/>
          <w:szCs w:val="28"/>
        </w:rPr>
        <w:t>» без учета целевых средств из республиканского бюджета</w:t>
      </w:r>
      <w:r>
        <w:rPr>
          <w:sz w:val="28"/>
          <w:szCs w:val="28"/>
        </w:rPr>
        <w:t>.</w:t>
      </w:r>
    </w:p>
    <w:p w:rsidR="008254BD" w:rsidRPr="005F5BE9" w:rsidRDefault="008254BD" w:rsidP="008254BD">
      <w:pPr>
        <w:jc w:val="center"/>
        <w:rPr>
          <w:b/>
          <w:bCs/>
          <w:sz w:val="12"/>
          <w:szCs w:val="12"/>
        </w:rPr>
      </w:pPr>
    </w:p>
    <w:p w:rsidR="008254BD" w:rsidRDefault="008254BD" w:rsidP="008254BD">
      <w:pPr>
        <w:jc w:val="center"/>
        <w:rPr>
          <w:b/>
          <w:sz w:val="28"/>
          <w:szCs w:val="28"/>
        </w:rPr>
      </w:pPr>
    </w:p>
    <w:p w:rsidR="00EC0C66" w:rsidRDefault="00EC0C66" w:rsidP="00EC0C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  </w:t>
      </w:r>
      <w:r>
        <w:rPr>
          <w:b/>
          <w:bCs/>
          <w:sz w:val="28"/>
          <w:szCs w:val="28"/>
        </w:rPr>
        <w:t xml:space="preserve">бюджета </w:t>
      </w:r>
      <w:r w:rsidRPr="009E6544">
        <w:rPr>
          <w:b/>
          <w:sz w:val="28"/>
          <w:szCs w:val="28"/>
        </w:rPr>
        <w:t>муниципального образования «Шовгеновский район»</w:t>
      </w:r>
      <w:r>
        <w:rPr>
          <w:b/>
          <w:sz w:val="28"/>
          <w:szCs w:val="28"/>
        </w:rPr>
        <w:br/>
        <w:t>на финансовое обеспечение реализации национальных проектов</w:t>
      </w:r>
    </w:p>
    <w:p w:rsidR="00361F11" w:rsidRPr="00361F11" w:rsidRDefault="00361F11" w:rsidP="00361F11">
      <w:pPr>
        <w:autoSpaceDE w:val="0"/>
        <w:autoSpaceDN w:val="0"/>
        <w:adjustRightInd w:val="0"/>
        <w:jc w:val="center"/>
      </w:pPr>
    </w:p>
    <w:p w:rsidR="00EC0C66" w:rsidRDefault="00361F11" w:rsidP="00EC0C66">
      <w:pPr>
        <w:ind w:firstLine="709"/>
        <w:jc w:val="both"/>
        <w:rPr>
          <w:sz w:val="28"/>
          <w:szCs w:val="28"/>
        </w:rPr>
      </w:pPr>
      <w:r w:rsidRPr="00361F11">
        <w:rPr>
          <w:color w:val="000000"/>
          <w:sz w:val="28"/>
        </w:rPr>
        <w:t> </w:t>
      </w:r>
      <w:r w:rsidR="00EC0C66">
        <w:rPr>
          <w:sz w:val="28"/>
          <w:szCs w:val="28"/>
        </w:rPr>
        <w:t>В 2023-202</w:t>
      </w:r>
      <w:r w:rsidR="002A4D92">
        <w:rPr>
          <w:sz w:val="28"/>
          <w:szCs w:val="28"/>
        </w:rPr>
        <w:t>6</w:t>
      </w:r>
      <w:r w:rsidR="00EC0C66">
        <w:rPr>
          <w:sz w:val="28"/>
          <w:szCs w:val="28"/>
        </w:rPr>
        <w:t xml:space="preserve"> годах продолжится реализация в</w:t>
      </w:r>
      <w:r w:rsidR="00EC0C66" w:rsidRPr="00EC0C66">
        <w:rPr>
          <w:color w:val="000000"/>
          <w:sz w:val="28"/>
        </w:rPr>
        <w:t xml:space="preserve"> </w:t>
      </w:r>
      <w:r w:rsidR="00EC0C66" w:rsidRPr="00361F11">
        <w:rPr>
          <w:color w:val="000000"/>
          <w:sz w:val="28"/>
        </w:rPr>
        <w:t>Муниципально</w:t>
      </w:r>
      <w:r w:rsidR="00EC0C66">
        <w:rPr>
          <w:color w:val="000000"/>
          <w:sz w:val="28"/>
        </w:rPr>
        <w:t>м</w:t>
      </w:r>
      <w:r w:rsidR="00EC0C66" w:rsidRPr="00361F11">
        <w:rPr>
          <w:color w:val="000000"/>
          <w:sz w:val="28"/>
        </w:rPr>
        <w:t xml:space="preserve"> образовани</w:t>
      </w:r>
      <w:r w:rsidR="005D2B59">
        <w:rPr>
          <w:color w:val="000000"/>
          <w:sz w:val="28"/>
        </w:rPr>
        <w:t>и</w:t>
      </w:r>
      <w:r w:rsidR="00EC0C66" w:rsidRPr="00361F11">
        <w:rPr>
          <w:color w:val="000000"/>
          <w:sz w:val="28"/>
        </w:rPr>
        <w:t xml:space="preserve"> «Шовгеновский район» </w:t>
      </w:r>
      <w:r w:rsidR="00EC0C66">
        <w:rPr>
          <w:sz w:val="28"/>
          <w:szCs w:val="28"/>
        </w:rPr>
        <w:t xml:space="preserve"> национальных проектов:</w:t>
      </w:r>
    </w:p>
    <w:p w:rsidR="00260301" w:rsidRDefault="00260301" w:rsidP="002603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F6EC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3F5205">
        <w:rPr>
          <w:b/>
          <w:sz w:val="28"/>
          <w:szCs w:val="28"/>
        </w:rPr>
        <w:t>Национальный проект</w:t>
      </w:r>
      <w:r>
        <w:rPr>
          <w:b/>
          <w:sz w:val="28"/>
          <w:szCs w:val="28"/>
        </w:rPr>
        <w:t xml:space="preserve"> </w:t>
      </w:r>
      <w:r w:rsidRPr="003F5205">
        <w:rPr>
          <w:b/>
          <w:sz w:val="28"/>
          <w:szCs w:val="28"/>
        </w:rPr>
        <w:t>«Образование»</w:t>
      </w:r>
    </w:p>
    <w:p w:rsidR="00147A6D" w:rsidRPr="00361F11" w:rsidRDefault="00147A6D" w:rsidP="009D0D69">
      <w:pPr>
        <w:autoSpaceDE w:val="0"/>
        <w:autoSpaceDN w:val="0"/>
        <w:adjustRightInd w:val="0"/>
        <w:ind w:left="426"/>
      </w:pPr>
      <w:r w:rsidRPr="009D0D69">
        <w:rPr>
          <w:sz w:val="28"/>
          <w:szCs w:val="28"/>
        </w:rPr>
        <w:t>Расходы на реализацию национального проекта «Образование» в 202</w:t>
      </w:r>
      <w:r w:rsidR="00EF75E3">
        <w:rPr>
          <w:sz w:val="28"/>
          <w:szCs w:val="28"/>
        </w:rPr>
        <w:t>3</w:t>
      </w:r>
      <w:r w:rsidRPr="009D0D69">
        <w:rPr>
          <w:sz w:val="28"/>
          <w:szCs w:val="28"/>
        </w:rPr>
        <w:t>-202</w:t>
      </w:r>
      <w:r w:rsidR="00EF75E3">
        <w:rPr>
          <w:sz w:val="28"/>
          <w:szCs w:val="28"/>
        </w:rPr>
        <w:t>6</w:t>
      </w:r>
      <w:r w:rsidRPr="009D0D69">
        <w:rPr>
          <w:sz w:val="28"/>
          <w:szCs w:val="28"/>
        </w:rPr>
        <w:t xml:space="preserve"> годах  запланированы в сумме:</w:t>
      </w:r>
    </w:p>
    <w:p w:rsidR="00147A6D" w:rsidRPr="003F5205" w:rsidRDefault="00147A6D" w:rsidP="00260301">
      <w:pPr>
        <w:rPr>
          <w:b/>
          <w:sz w:val="28"/>
          <w:szCs w:val="28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2"/>
        <w:gridCol w:w="1544"/>
        <w:gridCol w:w="1236"/>
        <w:gridCol w:w="1236"/>
        <w:gridCol w:w="1111"/>
      </w:tblGrid>
      <w:tr w:rsidR="00991DED" w:rsidRPr="009E2DB2" w:rsidTr="00991DED">
        <w:tc>
          <w:tcPr>
            <w:tcW w:w="4072" w:type="dxa"/>
          </w:tcPr>
          <w:p w:rsidR="00991DED" w:rsidRPr="009E2DB2" w:rsidRDefault="00991DED" w:rsidP="008714B1">
            <w:pPr>
              <w:widowControl w:val="0"/>
              <w:jc w:val="center"/>
            </w:pPr>
            <w:r w:rsidRPr="009E2DB2">
              <w:t>Наименование региональной составляющей национального проекта</w:t>
            </w:r>
          </w:p>
        </w:tc>
        <w:tc>
          <w:tcPr>
            <w:tcW w:w="1544" w:type="dxa"/>
          </w:tcPr>
          <w:p w:rsidR="00991DED" w:rsidRPr="009E2DB2" w:rsidRDefault="00991DED" w:rsidP="00EF75E3">
            <w:pPr>
              <w:widowControl w:val="0"/>
              <w:jc w:val="center"/>
            </w:pPr>
            <w:r w:rsidRPr="009E2DB2">
              <w:t>202</w:t>
            </w:r>
            <w:r w:rsidR="00EF75E3">
              <w:t>3</w:t>
            </w:r>
            <w:r w:rsidRPr="009E2DB2">
              <w:t xml:space="preserve"> год</w:t>
            </w:r>
            <w:r w:rsidRPr="009E2DB2">
              <w:br/>
              <w:t>(уточненный план)</w:t>
            </w:r>
          </w:p>
        </w:tc>
        <w:tc>
          <w:tcPr>
            <w:tcW w:w="1236" w:type="dxa"/>
          </w:tcPr>
          <w:p w:rsidR="00991DED" w:rsidRPr="009E2DB2" w:rsidRDefault="00991DED" w:rsidP="00EF75E3">
            <w:pPr>
              <w:widowControl w:val="0"/>
              <w:jc w:val="center"/>
            </w:pPr>
            <w:r w:rsidRPr="009E2DB2">
              <w:t>202</w:t>
            </w:r>
            <w:r w:rsidR="00EF75E3">
              <w:t>4</w:t>
            </w:r>
            <w:r w:rsidRPr="009E2DB2">
              <w:t xml:space="preserve"> год</w:t>
            </w:r>
          </w:p>
        </w:tc>
        <w:tc>
          <w:tcPr>
            <w:tcW w:w="1236" w:type="dxa"/>
          </w:tcPr>
          <w:p w:rsidR="00991DED" w:rsidRPr="009E2DB2" w:rsidRDefault="00991DED" w:rsidP="00EF75E3">
            <w:pPr>
              <w:widowControl w:val="0"/>
              <w:jc w:val="center"/>
            </w:pPr>
            <w:r w:rsidRPr="009E2DB2">
              <w:t>202</w:t>
            </w:r>
            <w:r w:rsidR="00EF75E3">
              <w:t>5</w:t>
            </w:r>
            <w:r w:rsidRPr="009E2DB2">
              <w:t xml:space="preserve"> год</w:t>
            </w:r>
          </w:p>
        </w:tc>
        <w:tc>
          <w:tcPr>
            <w:tcW w:w="1111" w:type="dxa"/>
          </w:tcPr>
          <w:p w:rsidR="00991DED" w:rsidRPr="009E2DB2" w:rsidRDefault="00991DED" w:rsidP="00EF75E3">
            <w:pPr>
              <w:widowControl w:val="0"/>
              <w:jc w:val="center"/>
            </w:pPr>
            <w:r w:rsidRPr="009E2DB2">
              <w:t>202</w:t>
            </w:r>
            <w:r w:rsidR="00EF75E3">
              <w:t>6</w:t>
            </w:r>
            <w:r w:rsidRPr="009E2DB2">
              <w:t xml:space="preserve"> год</w:t>
            </w:r>
          </w:p>
        </w:tc>
      </w:tr>
      <w:tr w:rsidR="00EF75E3" w:rsidRPr="009E2DB2" w:rsidTr="00913AD8">
        <w:tc>
          <w:tcPr>
            <w:tcW w:w="4072" w:type="dxa"/>
          </w:tcPr>
          <w:p w:rsidR="00EF75E3" w:rsidRPr="009E2DB2" w:rsidRDefault="00EF75E3" w:rsidP="00EF37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Региональный проект "Патриотическое воспитание граждан Российской Федерации</w:t>
            </w:r>
          </w:p>
        </w:tc>
        <w:tc>
          <w:tcPr>
            <w:tcW w:w="1544" w:type="dxa"/>
            <w:vAlign w:val="bottom"/>
          </w:tcPr>
          <w:p w:rsidR="00EF75E3" w:rsidRDefault="00EF75E3" w:rsidP="001E7D73">
            <w:pPr>
              <w:widowControl w:val="0"/>
              <w:jc w:val="right"/>
            </w:pPr>
            <w:r>
              <w:t>248,</w:t>
            </w:r>
            <w:r w:rsidR="001E7D73">
              <w:t>6</w:t>
            </w:r>
          </w:p>
        </w:tc>
        <w:tc>
          <w:tcPr>
            <w:tcW w:w="1236" w:type="dxa"/>
            <w:vAlign w:val="bottom"/>
          </w:tcPr>
          <w:p w:rsidR="00EF75E3" w:rsidRDefault="00EF75E3" w:rsidP="00913AD8">
            <w:pPr>
              <w:widowControl w:val="0"/>
              <w:jc w:val="right"/>
            </w:pPr>
            <w:r>
              <w:t>1469,9</w:t>
            </w:r>
          </w:p>
        </w:tc>
        <w:tc>
          <w:tcPr>
            <w:tcW w:w="1236" w:type="dxa"/>
          </w:tcPr>
          <w:p w:rsidR="00EF75E3" w:rsidRDefault="00EF75E3" w:rsidP="00913AD8">
            <w:pPr>
              <w:widowControl w:val="0"/>
              <w:jc w:val="right"/>
            </w:pPr>
          </w:p>
          <w:p w:rsidR="00EF75E3" w:rsidRDefault="00EF75E3" w:rsidP="00913AD8">
            <w:pPr>
              <w:widowControl w:val="0"/>
              <w:jc w:val="right"/>
            </w:pPr>
          </w:p>
          <w:p w:rsidR="00EF75E3" w:rsidRPr="00EF379A" w:rsidRDefault="00EF75E3" w:rsidP="00EF75E3">
            <w:pPr>
              <w:widowControl w:val="0"/>
              <w:jc w:val="right"/>
            </w:pPr>
            <w:r>
              <w:t>1500,2</w:t>
            </w:r>
          </w:p>
        </w:tc>
        <w:tc>
          <w:tcPr>
            <w:tcW w:w="1111" w:type="dxa"/>
          </w:tcPr>
          <w:p w:rsidR="00EF75E3" w:rsidRDefault="00EF75E3" w:rsidP="003773C5">
            <w:pPr>
              <w:widowControl w:val="0"/>
              <w:jc w:val="right"/>
            </w:pPr>
          </w:p>
          <w:p w:rsidR="00EF75E3" w:rsidRDefault="00EF75E3" w:rsidP="003773C5">
            <w:pPr>
              <w:widowControl w:val="0"/>
              <w:jc w:val="right"/>
            </w:pPr>
          </w:p>
          <w:p w:rsidR="00EF75E3" w:rsidRPr="00EF379A" w:rsidRDefault="00EF75E3" w:rsidP="003773C5">
            <w:pPr>
              <w:widowControl w:val="0"/>
              <w:jc w:val="right"/>
            </w:pPr>
            <w:r>
              <w:t>1775,6</w:t>
            </w:r>
          </w:p>
        </w:tc>
      </w:tr>
    </w:tbl>
    <w:p w:rsidR="009D0D69" w:rsidRDefault="009D0D69" w:rsidP="009D0D69">
      <w:pPr>
        <w:rPr>
          <w:b/>
          <w:sz w:val="28"/>
          <w:szCs w:val="28"/>
        </w:rPr>
      </w:pPr>
    </w:p>
    <w:p w:rsidR="009D0D69" w:rsidRPr="00242FB1" w:rsidRDefault="009D0D69" w:rsidP="009D0D69">
      <w:pPr>
        <w:tabs>
          <w:tab w:val="left" w:pos="567"/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F6EC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242FB1">
        <w:rPr>
          <w:b/>
          <w:sz w:val="28"/>
          <w:szCs w:val="28"/>
        </w:rPr>
        <w:t>Национальный проект</w:t>
      </w:r>
      <w:r>
        <w:rPr>
          <w:b/>
          <w:sz w:val="28"/>
          <w:szCs w:val="28"/>
        </w:rPr>
        <w:t xml:space="preserve"> </w:t>
      </w:r>
      <w:r w:rsidRPr="00242FB1">
        <w:rPr>
          <w:b/>
          <w:sz w:val="28"/>
          <w:szCs w:val="28"/>
        </w:rPr>
        <w:t>«Культура»</w:t>
      </w:r>
    </w:p>
    <w:p w:rsidR="00260301" w:rsidRPr="00361F11" w:rsidRDefault="00260301" w:rsidP="009D0D69">
      <w:pPr>
        <w:autoSpaceDE w:val="0"/>
        <w:autoSpaceDN w:val="0"/>
        <w:adjustRightInd w:val="0"/>
        <w:ind w:firstLine="700"/>
        <w:jc w:val="both"/>
      </w:pPr>
    </w:p>
    <w:p w:rsidR="009D0D69" w:rsidRPr="00361F11" w:rsidRDefault="009D0D69" w:rsidP="00E21794">
      <w:pPr>
        <w:autoSpaceDE w:val="0"/>
        <w:autoSpaceDN w:val="0"/>
        <w:adjustRightInd w:val="0"/>
        <w:ind w:firstLine="426"/>
      </w:pPr>
      <w:r w:rsidRPr="009C7595">
        <w:rPr>
          <w:color w:val="000000"/>
          <w:sz w:val="28"/>
          <w:szCs w:val="28"/>
        </w:rPr>
        <w:t>В рамках Регионального проекта "Создание условий для реализации творческого потенциала нации" ("Творческие люди") в 202</w:t>
      </w:r>
      <w:r w:rsidR="00AF6ECC" w:rsidRPr="009C7595">
        <w:rPr>
          <w:color w:val="000000"/>
          <w:sz w:val="28"/>
          <w:szCs w:val="28"/>
        </w:rPr>
        <w:t>4</w:t>
      </w:r>
      <w:r w:rsidRPr="009C7595">
        <w:rPr>
          <w:color w:val="000000"/>
          <w:sz w:val="28"/>
          <w:szCs w:val="28"/>
        </w:rPr>
        <w:t xml:space="preserve"> году предусмотрено </w:t>
      </w:r>
      <w:r w:rsidR="00E21794" w:rsidRPr="009C7595">
        <w:rPr>
          <w:color w:val="000000"/>
          <w:sz w:val="28"/>
          <w:szCs w:val="28"/>
        </w:rPr>
        <w:t xml:space="preserve">в бюджете </w:t>
      </w:r>
      <w:r w:rsidR="00E21794" w:rsidRPr="009C7595">
        <w:rPr>
          <w:sz w:val="28"/>
          <w:szCs w:val="28"/>
        </w:rPr>
        <w:t xml:space="preserve">муниципального образования «Шовгеновский район» </w:t>
      </w:r>
      <w:r w:rsidRPr="009C7595">
        <w:rPr>
          <w:color w:val="000000"/>
          <w:sz w:val="28"/>
          <w:szCs w:val="28"/>
        </w:rPr>
        <w:t>средств</w:t>
      </w:r>
      <w:r w:rsidR="00E21794" w:rsidRPr="009C7595">
        <w:rPr>
          <w:color w:val="000000"/>
          <w:sz w:val="28"/>
          <w:szCs w:val="28"/>
        </w:rPr>
        <w:t>а,</w:t>
      </w:r>
      <w:r w:rsidRPr="009C7595">
        <w:rPr>
          <w:color w:val="000000"/>
          <w:sz w:val="28"/>
          <w:szCs w:val="28"/>
        </w:rPr>
        <w:t xml:space="preserve"> в сумме 51,2</w:t>
      </w:r>
      <w:r w:rsidRPr="009C7595">
        <w:rPr>
          <w:color w:val="000000"/>
        </w:rPr>
        <w:t xml:space="preserve"> </w:t>
      </w:r>
      <w:r w:rsidRPr="009C7595">
        <w:rPr>
          <w:sz w:val="28"/>
          <w:szCs w:val="28"/>
        </w:rPr>
        <w:t>тысячи рублей</w:t>
      </w:r>
    </w:p>
    <w:p w:rsidR="00361F11" w:rsidRPr="00361F11" w:rsidRDefault="00361F11" w:rsidP="00361F11">
      <w:pPr>
        <w:autoSpaceDE w:val="0"/>
        <w:autoSpaceDN w:val="0"/>
        <w:adjustRightInd w:val="0"/>
        <w:ind w:firstLine="700"/>
      </w:pPr>
      <w:r w:rsidRPr="00361F11">
        <w:rPr>
          <w:color w:val="000000"/>
          <w:sz w:val="28"/>
        </w:rPr>
        <w:t>в том числе:</w:t>
      </w:r>
    </w:p>
    <w:p w:rsidR="00361F11" w:rsidRPr="00361F11" w:rsidRDefault="00361F11" w:rsidP="00361F11">
      <w:pPr>
        <w:autoSpaceDE w:val="0"/>
        <w:autoSpaceDN w:val="0"/>
        <w:adjustRightInd w:val="0"/>
        <w:ind w:firstLine="700"/>
      </w:pPr>
      <w:r w:rsidRPr="00361F11">
        <w:rPr>
          <w:color w:val="000000"/>
          <w:sz w:val="28"/>
        </w:rPr>
        <w:t>- за счет средств федерального бюджета – 50,0 тыс.руб.</w:t>
      </w:r>
    </w:p>
    <w:p w:rsidR="00361F11" w:rsidRPr="00361F11" w:rsidRDefault="00361F11" w:rsidP="00361F11">
      <w:pPr>
        <w:autoSpaceDE w:val="0"/>
        <w:autoSpaceDN w:val="0"/>
        <w:adjustRightInd w:val="0"/>
        <w:ind w:firstLine="700"/>
      </w:pPr>
      <w:r w:rsidRPr="00361F11">
        <w:rPr>
          <w:color w:val="000000"/>
          <w:sz w:val="28"/>
        </w:rPr>
        <w:t>- за счет средств республиканского бюджета – 0,6 тыс.руб.</w:t>
      </w:r>
    </w:p>
    <w:p w:rsidR="00790384" w:rsidRPr="00361F11" w:rsidRDefault="00790384" w:rsidP="00361F11">
      <w:pPr>
        <w:autoSpaceDE w:val="0"/>
        <w:autoSpaceDN w:val="0"/>
        <w:adjustRightInd w:val="0"/>
        <w:ind w:firstLine="700"/>
      </w:pPr>
    </w:p>
    <w:p w:rsidR="00790384" w:rsidRDefault="00790384" w:rsidP="007903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Бюджетные ассигнования в разрезе ведомственной структуры </w:t>
      </w:r>
    </w:p>
    <w:p w:rsidR="00790384" w:rsidRDefault="00790384" w:rsidP="007903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расходов бюджета </w:t>
      </w:r>
      <w:r w:rsidRPr="009E6544">
        <w:rPr>
          <w:b/>
          <w:sz w:val="28"/>
          <w:szCs w:val="28"/>
        </w:rPr>
        <w:t>муниципального образования «Шовгеновский район»</w:t>
      </w:r>
      <w:r>
        <w:rPr>
          <w:b/>
          <w:bCs/>
          <w:sz w:val="28"/>
          <w:szCs w:val="28"/>
        </w:rPr>
        <w:t xml:space="preserve"> </w:t>
      </w:r>
    </w:p>
    <w:p w:rsidR="00C66493" w:rsidRDefault="00C66493" w:rsidP="00790384">
      <w:pPr>
        <w:jc w:val="center"/>
        <w:rPr>
          <w:b/>
          <w:bCs/>
          <w:sz w:val="28"/>
          <w:szCs w:val="28"/>
        </w:rPr>
      </w:pPr>
    </w:p>
    <w:p w:rsidR="00C66493" w:rsidRDefault="00C66493" w:rsidP="00C66493">
      <w:pPr>
        <w:jc w:val="center"/>
        <w:rPr>
          <w:b/>
          <w:sz w:val="28"/>
          <w:szCs w:val="28"/>
        </w:rPr>
      </w:pPr>
      <w:r w:rsidRPr="00ED4D49">
        <w:rPr>
          <w:b/>
          <w:bCs/>
          <w:sz w:val="28"/>
          <w:szCs w:val="28"/>
        </w:rPr>
        <w:t xml:space="preserve">Управление </w:t>
      </w:r>
      <w:r>
        <w:rPr>
          <w:b/>
          <w:bCs/>
          <w:sz w:val="28"/>
          <w:szCs w:val="28"/>
        </w:rPr>
        <w:t>культуры</w:t>
      </w:r>
      <w:r w:rsidRPr="00ED4D49">
        <w:rPr>
          <w:b/>
          <w:bCs/>
          <w:sz w:val="28"/>
          <w:szCs w:val="28"/>
        </w:rPr>
        <w:t xml:space="preserve"> муниципального образования</w:t>
      </w:r>
      <w:r w:rsidRPr="00ED4D49">
        <w:rPr>
          <w:b/>
          <w:sz w:val="28"/>
          <w:szCs w:val="28"/>
        </w:rPr>
        <w:t xml:space="preserve"> «Шовгеновский район»</w:t>
      </w:r>
    </w:p>
    <w:p w:rsidR="008254BD" w:rsidRDefault="008254BD" w:rsidP="008254BD">
      <w:pPr>
        <w:jc w:val="center"/>
        <w:rPr>
          <w:b/>
          <w:bCs/>
          <w:sz w:val="28"/>
          <w:szCs w:val="28"/>
        </w:rPr>
      </w:pPr>
    </w:p>
    <w:p w:rsidR="008254BD" w:rsidRPr="0094659F" w:rsidRDefault="008254BD" w:rsidP="00825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ведомству предусмотрены расходы на 20</w:t>
      </w:r>
      <w:r w:rsidR="00F069E5">
        <w:rPr>
          <w:sz w:val="28"/>
          <w:szCs w:val="28"/>
        </w:rPr>
        <w:t>2</w:t>
      </w:r>
      <w:r w:rsidR="001E7D7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C078AE">
        <w:rPr>
          <w:sz w:val="28"/>
          <w:szCs w:val="28"/>
        </w:rPr>
        <w:t>11086,4</w:t>
      </w:r>
      <w:r w:rsidR="00A467D0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 рублей.</w:t>
      </w:r>
      <w:r w:rsidRPr="00D108A0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1E7D7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расходы составят </w:t>
      </w:r>
      <w:r w:rsidR="00CB616E">
        <w:rPr>
          <w:sz w:val="28"/>
          <w:szCs w:val="28"/>
        </w:rPr>
        <w:t>10</w:t>
      </w:r>
      <w:r w:rsidR="00C078AE">
        <w:rPr>
          <w:sz w:val="28"/>
          <w:szCs w:val="28"/>
        </w:rPr>
        <w:t>3170</w:t>
      </w:r>
      <w:r w:rsidR="00E02A29">
        <w:rPr>
          <w:sz w:val="28"/>
          <w:szCs w:val="28"/>
        </w:rPr>
        <w:t>,</w:t>
      </w:r>
      <w:r w:rsidR="00C078AE">
        <w:rPr>
          <w:sz w:val="28"/>
          <w:szCs w:val="28"/>
        </w:rPr>
        <w:t>9</w:t>
      </w:r>
      <w:r w:rsidRPr="0094659F">
        <w:rPr>
          <w:sz w:val="28"/>
          <w:szCs w:val="28"/>
        </w:rPr>
        <w:t xml:space="preserve"> тысячи рублей, в 202</w:t>
      </w:r>
      <w:r w:rsidR="001E7D73">
        <w:rPr>
          <w:sz w:val="28"/>
          <w:szCs w:val="28"/>
        </w:rPr>
        <w:t>6</w:t>
      </w:r>
      <w:r w:rsidRPr="0094659F">
        <w:rPr>
          <w:sz w:val="28"/>
          <w:szCs w:val="28"/>
        </w:rPr>
        <w:t xml:space="preserve"> году – </w:t>
      </w:r>
      <w:r w:rsidR="00C078AE">
        <w:rPr>
          <w:sz w:val="28"/>
          <w:szCs w:val="28"/>
        </w:rPr>
        <w:t>105644,4</w:t>
      </w:r>
      <w:r w:rsidRPr="0094659F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94659F">
        <w:rPr>
          <w:sz w:val="28"/>
          <w:szCs w:val="28"/>
        </w:rPr>
        <w:t xml:space="preserve"> рублей.</w:t>
      </w:r>
    </w:p>
    <w:p w:rsidR="008254BD" w:rsidRDefault="008254BD" w:rsidP="008254BD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Pr="004225D7">
        <w:rPr>
          <w:rFonts w:ascii="Times New Roman" w:hAnsi="Times New Roman" w:cs="Times New Roman"/>
          <w:sz w:val="28"/>
          <w:szCs w:val="28"/>
        </w:rPr>
        <w:t xml:space="preserve"> </w:t>
      </w:r>
      <w:r w:rsidRPr="004225D7">
        <w:rPr>
          <w:rFonts w:ascii="Times New Roman" w:hAnsi="Times New Roman" w:cs="Times New Roman"/>
          <w:bCs/>
          <w:sz w:val="28"/>
          <w:szCs w:val="28"/>
        </w:rPr>
        <w:t>Управлени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4225D7">
        <w:rPr>
          <w:rFonts w:ascii="Times New Roman" w:hAnsi="Times New Roman" w:cs="Times New Roman"/>
          <w:bCs/>
          <w:sz w:val="28"/>
          <w:szCs w:val="28"/>
        </w:rPr>
        <w:t xml:space="preserve">  культуры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225D7">
        <w:rPr>
          <w:rFonts w:ascii="Times New Roman" w:hAnsi="Times New Roman" w:cs="Times New Roman"/>
          <w:sz w:val="28"/>
          <w:szCs w:val="28"/>
        </w:rPr>
        <w:t xml:space="preserve"> «Шовгеновский район»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225D7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225D7">
        <w:rPr>
          <w:rFonts w:ascii="Times New Roman" w:hAnsi="Times New Roman" w:cs="Times New Roman"/>
          <w:sz w:val="28"/>
          <w:szCs w:val="28"/>
        </w:rPr>
        <w:t xml:space="preserve">т осуществляться в рамках </w:t>
      </w:r>
      <w:r w:rsidRPr="004225D7">
        <w:rPr>
          <w:rFonts w:ascii="Times New Roman" w:hAnsi="Times New Roman" w:cs="Times New Roman"/>
          <w:spacing w:val="-10"/>
          <w:sz w:val="28"/>
          <w:szCs w:val="28"/>
        </w:rPr>
        <w:t>Муниципальной программы "Развитие культуры и искусства"</w:t>
      </w:r>
      <w:r w:rsidRPr="004225D7">
        <w:rPr>
          <w:rFonts w:ascii="Times New Roman" w:hAnsi="Times New Roman" w:cs="Times New Roman"/>
          <w:sz w:val="28"/>
          <w:szCs w:val="28"/>
        </w:rPr>
        <w:t>, целью которой является реализ</w:t>
      </w:r>
      <w:r>
        <w:rPr>
          <w:rFonts w:ascii="Times New Roman" w:hAnsi="Times New Roman" w:cs="Times New Roman"/>
          <w:sz w:val="28"/>
          <w:szCs w:val="28"/>
        </w:rPr>
        <w:t>ация мероприятий, направленных</w:t>
      </w:r>
      <w:r w:rsidRPr="004225D7">
        <w:rPr>
          <w:rFonts w:ascii="Times New Roman" w:hAnsi="Times New Roman" w:cs="Times New Roman"/>
          <w:sz w:val="28"/>
          <w:szCs w:val="28"/>
        </w:rPr>
        <w:t xml:space="preserve"> на сохранение культурного и исторического наследия МО «Шовгеновский район», сохранение и развитие творческого потенциала профессиональных коллективов МО «Шовгеновский район», привлечение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225D7">
        <w:rPr>
          <w:rFonts w:ascii="Times New Roman" w:hAnsi="Times New Roman" w:cs="Times New Roman"/>
          <w:sz w:val="28"/>
          <w:szCs w:val="28"/>
        </w:rPr>
        <w:t xml:space="preserve"> «Шовгеновский район» к активному участию в культурной жизни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254BD" w:rsidRPr="00600310" w:rsidRDefault="008254BD" w:rsidP="008254BD">
      <w:pPr>
        <w:jc w:val="both"/>
        <w:rPr>
          <w:lang w:eastAsia="en-US"/>
        </w:rPr>
      </w:pPr>
      <w:r>
        <w:rPr>
          <w:sz w:val="28"/>
          <w:szCs w:val="28"/>
        </w:rPr>
        <w:lastRenderedPageBreak/>
        <w:t xml:space="preserve">       </w:t>
      </w:r>
      <w:r w:rsidRPr="00ED4D49">
        <w:rPr>
          <w:sz w:val="28"/>
          <w:szCs w:val="28"/>
        </w:rPr>
        <w:t xml:space="preserve">В рамках подпрограммы </w:t>
      </w:r>
      <w:r w:rsidRPr="00ED4D49">
        <w:rPr>
          <w:spacing w:val="-2"/>
          <w:sz w:val="28"/>
          <w:szCs w:val="28"/>
        </w:rPr>
        <w:t xml:space="preserve">«Развитие культуры, искусства и художественного образования в МО «Шовгеновский район»» </w:t>
      </w:r>
      <w:r w:rsidRPr="00ED4D49">
        <w:rPr>
          <w:spacing w:val="-10"/>
          <w:sz w:val="28"/>
          <w:szCs w:val="28"/>
        </w:rPr>
        <w:t>муниципальной программы "Развитие культуры и искусства"</w:t>
      </w:r>
      <w:r w:rsidRPr="00ED4D49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EB0D20">
        <w:rPr>
          <w:sz w:val="28"/>
          <w:szCs w:val="28"/>
        </w:rPr>
        <w:t>2</w:t>
      </w:r>
      <w:r w:rsidR="00CD090B">
        <w:rPr>
          <w:sz w:val="28"/>
          <w:szCs w:val="28"/>
        </w:rPr>
        <w:t>4</w:t>
      </w:r>
      <w:r w:rsidRPr="00ED4D49">
        <w:rPr>
          <w:sz w:val="28"/>
          <w:szCs w:val="28"/>
        </w:rPr>
        <w:t xml:space="preserve"> году предусмотрена субсидия в сумме </w:t>
      </w:r>
      <w:r w:rsidR="00C078AE">
        <w:rPr>
          <w:sz w:val="28"/>
          <w:szCs w:val="28"/>
        </w:rPr>
        <w:t>88444,6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CD090B">
        <w:rPr>
          <w:sz w:val="28"/>
          <w:szCs w:val="28"/>
        </w:rPr>
        <w:t>5</w:t>
      </w:r>
      <w:r w:rsidRPr="004C673A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C078AE">
        <w:rPr>
          <w:sz w:val="28"/>
          <w:szCs w:val="28"/>
        </w:rPr>
        <w:t>83892,3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тысячи рублей</w:t>
      </w:r>
      <w:r>
        <w:rPr>
          <w:sz w:val="28"/>
          <w:szCs w:val="28"/>
        </w:rPr>
        <w:t>,  в 202</w:t>
      </w:r>
      <w:r w:rsidR="001E7D73">
        <w:rPr>
          <w:sz w:val="28"/>
          <w:szCs w:val="28"/>
        </w:rPr>
        <w:t>6</w:t>
      </w:r>
      <w:r w:rsidRPr="004C673A">
        <w:rPr>
          <w:sz w:val="28"/>
          <w:szCs w:val="28"/>
        </w:rPr>
        <w:t xml:space="preserve"> году – </w:t>
      </w:r>
      <w:r w:rsidR="00C078AE">
        <w:rPr>
          <w:sz w:val="28"/>
          <w:szCs w:val="28"/>
        </w:rPr>
        <w:t>86841,0</w:t>
      </w:r>
      <w:r w:rsidRPr="0094659F">
        <w:t xml:space="preserve"> </w:t>
      </w:r>
      <w:r w:rsidRPr="0094659F">
        <w:rPr>
          <w:sz w:val="28"/>
          <w:szCs w:val="28"/>
        </w:rPr>
        <w:t>тысячи</w:t>
      </w:r>
      <w:r w:rsidRPr="004C673A">
        <w:rPr>
          <w:sz w:val="28"/>
          <w:szCs w:val="28"/>
        </w:rPr>
        <w:t xml:space="preserve"> рублей</w:t>
      </w:r>
      <w:r w:rsidRPr="00ED4D49">
        <w:rPr>
          <w:sz w:val="28"/>
          <w:szCs w:val="28"/>
        </w:rPr>
        <w:t>. Из них</w:t>
      </w:r>
      <w:r>
        <w:rPr>
          <w:sz w:val="28"/>
          <w:szCs w:val="28"/>
        </w:rPr>
        <w:t>:</w:t>
      </w:r>
    </w:p>
    <w:p w:rsidR="008254BD" w:rsidRPr="00EA474D" w:rsidRDefault="008254BD" w:rsidP="000F0A5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74D">
        <w:rPr>
          <w:sz w:val="28"/>
          <w:szCs w:val="28"/>
        </w:rPr>
        <w:t>на сохранение и развитие традиционной народной культуры в 20</w:t>
      </w:r>
      <w:r w:rsidR="00E7149A">
        <w:rPr>
          <w:sz w:val="28"/>
          <w:szCs w:val="28"/>
        </w:rPr>
        <w:t>2</w:t>
      </w:r>
      <w:r w:rsidR="00913AD8">
        <w:rPr>
          <w:sz w:val="28"/>
          <w:szCs w:val="28"/>
        </w:rPr>
        <w:t>4</w:t>
      </w:r>
      <w:r w:rsidRPr="00EA474D">
        <w:rPr>
          <w:sz w:val="28"/>
          <w:szCs w:val="28"/>
        </w:rPr>
        <w:t xml:space="preserve"> году –</w:t>
      </w:r>
      <w:r w:rsidR="008714B1">
        <w:rPr>
          <w:sz w:val="28"/>
          <w:szCs w:val="28"/>
        </w:rPr>
        <w:t>2</w:t>
      </w:r>
      <w:r w:rsidR="00913AD8">
        <w:rPr>
          <w:sz w:val="28"/>
          <w:szCs w:val="28"/>
        </w:rPr>
        <w:t>1722</w:t>
      </w:r>
      <w:r w:rsidR="008714B1">
        <w:rPr>
          <w:sz w:val="28"/>
          <w:szCs w:val="28"/>
        </w:rPr>
        <w:t>,</w:t>
      </w:r>
      <w:r w:rsidR="00913AD8">
        <w:rPr>
          <w:sz w:val="28"/>
          <w:szCs w:val="28"/>
        </w:rPr>
        <w:t>7</w:t>
      </w:r>
      <w:r w:rsidRPr="00EA474D">
        <w:rPr>
          <w:sz w:val="28"/>
          <w:szCs w:val="28"/>
        </w:rPr>
        <w:t xml:space="preserve"> тысячи рублей, в 202</w:t>
      </w:r>
      <w:r w:rsidR="00913AD8">
        <w:rPr>
          <w:sz w:val="28"/>
          <w:szCs w:val="28"/>
        </w:rPr>
        <w:t>5</w:t>
      </w:r>
      <w:r w:rsidRPr="00EA474D">
        <w:rPr>
          <w:sz w:val="28"/>
          <w:szCs w:val="28"/>
        </w:rPr>
        <w:t xml:space="preserve"> году – </w:t>
      </w:r>
      <w:r w:rsidR="00913AD8">
        <w:rPr>
          <w:sz w:val="28"/>
          <w:szCs w:val="28"/>
        </w:rPr>
        <w:t>20</w:t>
      </w:r>
      <w:r w:rsidR="00C078AE">
        <w:rPr>
          <w:sz w:val="28"/>
          <w:szCs w:val="28"/>
        </w:rPr>
        <w:t>728</w:t>
      </w:r>
      <w:r w:rsidR="00913AD8">
        <w:rPr>
          <w:sz w:val="28"/>
          <w:szCs w:val="28"/>
        </w:rPr>
        <w:t>,5</w:t>
      </w:r>
      <w:r w:rsidRPr="00EA474D">
        <w:rPr>
          <w:sz w:val="28"/>
          <w:szCs w:val="28"/>
        </w:rPr>
        <w:t xml:space="preserve"> тысячи рублей, в 202</w:t>
      </w:r>
      <w:r w:rsidR="00913AD8">
        <w:rPr>
          <w:sz w:val="28"/>
          <w:szCs w:val="28"/>
        </w:rPr>
        <w:t>6</w:t>
      </w:r>
      <w:r w:rsidRPr="00EA474D">
        <w:rPr>
          <w:sz w:val="28"/>
          <w:szCs w:val="28"/>
        </w:rPr>
        <w:t xml:space="preserve"> году – </w:t>
      </w:r>
      <w:r w:rsidR="00C078AE">
        <w:rPr>
          <w:sz w:val="28"/>
          <w:szCs w:val="28"/>
        </w:rPr>
        <w:t>21520,4</w:t>
      </w:r>
      <w:r w:rsidR="00C9198E">
        <w:rPr>
          <w:sz w:val="28"/>
          <w:szCs w:val="28"/>
          <w:lang w:eastAsia="en-US"/>
        </w:rPr>
        <w:t xml:space="preserve"> </w:t>
      </w:r>
      <w:r w:rsidRPr="00EA474D">
        <w:rPr>
          <w:sz w:val="28"/>
          <w:szCs w:val="28"/>
        </w:rPr>
        <w:t>тысячи рублей;</w:t>
      </w:r>
    </w:p>
    <w:p w:rsidR="008254BD" w:rsidRPr="00EA474D" w:rsidRDefault="008254BD" w:rsidP="000F0A5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74D">
        <w:rPr>
          <w:sz w:val="28"/>
          <w:szCs w:val="28"/>
        </w:rPr>
        <w:t xml:space="preserve">на поддержку </w:t>
      </w:r>
      <w:r w:rsidR="00C9198E">
        <w:rPr>
          <w:sz w:val="28"/>
          <w:szCs w:val="28"/>
        </w:rPr>
        <w:t>самодеятельного</w:t>
      </w:r>
      <w:r w:rsidRPr="00EA474D">
        <w:rPr>
          <w:sz w:val="28"/>
          <w:szCs w:val="28"/>
        </w:rPr>
        <w:t xml:space="preserve"> искусства, художественного творчества и инновационной деятельности, обеспечение культурного обмена в 20</w:t>
      </w:r>
      <w:r w:rsidR="00E7149A">
        <w:rPr>
          <w:sz w:val="28"/>
          <w:szCs w:val="28"/>
        </w:rPr>
        <w:t>2</w:t>
      </w:r>
      <w:r w:rsidR="00913AD8">
        <w:rPr>
          <w:sz w:val="28"/>
          <w:szCs w:val="28"/>
        </w:rPr>
        <w:t>4</w:t>
      </w:r>
      <w:r w:rsidRPr="00EA474D">
        <w:rPr>
          <w:sz w:val="28"/>
          <w:szCs w:val="28"/>
        </w:rPr>
        <w:t xml:space="preserve"> году – </w:t>
      </w:r>
      <w:r w:rsidR="00913AD8">
        <w:rPr>
          <w:sz w:val="28"/>
          <w:szCs w:val="28"/>
        </w:rPr>
        <w:t>34386,5</w:t>
      </w:r>
      <w:r w:rsidRPr="00EA474D">
        <w:rPr>
          <w:sz w:val="28"/>
          <w:szCs w:val="28"/>
        </w:rPr>
        <w:t xml:space="preserve"> тысячи рублей, в 202</w:t>
      </w:r>
      <w:r w:rsidR="00913AD8">
        <w:rPr>
          <w:sz w:val="28"/>
          <w:szCs w:val="28"/>
        </w:rPr>
        <w:t>5</w:t>
      </w:r>
      <w:r w:rsidRPr="00EA474D">
        <w:rPr>
          <w:sz w:val="28"/>
          <w:szCs w:val="28"/>
        </w:rPr>
        <w:t xml:space="preserve"> году – </w:t>
      </w:r>
      <w:r w:rsidR="00C078AE">
        <w:rPr>
          <w:sz w:val="28"/>
          <w:szCs w:val="28"/>
        </w:rPr>
        <w:t>32404,1</w:t>
      </w:r>
      <w:r w:rsidRPr="00EA474D">
        <w:rPr>
          <w:sz w:val="28"/>
          <w:szCs w:val="28"/>
        </w:rPr>
        <w:t xml:space="preserve"> тысячи рублей, в 202</w:t>
      </w:r>
      <w:r w:rsidR="00BD2636">
        <w:rPr>
          <w:sz w:val="28"/>
          <w:szCs w:val="28"/>
        </w:rPr>
        <w:t>6</w:t>
      </w:r>
      <w:r w:rsidRPr="00EA474D">
        <w:rPr>
          <w:sz w:val="28"/>
          <w:szCs w:val="28"/>
        </w:rPr>
        <w:t xml:space="preserve"> году – </w:t>
      </w:r>
      <w:r w:rsidR="00C078AE">
        <w:rPr>
          <w:sz w:val="28"/>
          <w:szCs w:val="28"/>
        </w:rPr>
        <w:t>33614,7</w:t>
      </w:r>
      <w:r w:rsidR="00C9198E">
        <w:rPr>
          <w:sz w:val="28"/>
          <w:szCs w:val="28"/>
          <w:lang w:eastAsia="en-US"/>
        </w:rPr>
        <w:t xml:space="preserve"> </w:t>
      </w:r>
      <w:r w:rsidRPr="00EA474D">
        <w:rPr>
          <w:sz w:val="28"/>
          <w:szCs w:val="28"/>
        </w:rPr>
        <w:t>тысячи рублей;</w:t>
      </w:r>
    </w:p>
    <w:p w:rsidR="008254BD" w:rsidRPr="00EA474D" w:rsidRDefault="008254BD" w:rsidP="000F0A5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74D">
        <w:rPr>
          <w:sz w:val="28"/>
          <w:szCs w:val="28"/>
        </w:rPr>
        <w:t>на обеспечение сохранности культурного наследия в 20</w:t>
      </w:r>
      <w:r w:rsidR="00E7149A">
        <w:rPr>
          <w:sz w:val="28"/>
          <w:szCs w:val="28"/>
        </w:rPr>
        <w:t>2</w:t>
      </w:r>
      <w:r w:rsidR="00BD2636">
        <w:rPr>
          <w:sz w:val="28"/>
          <w:szCs w:val="28"/>
        </w:rPr>
        <w:t>4</w:t>
      </w:r>
      <w:r w:rsidRPr="00EA474D">
        <w:rPr>
          <w:sz w:val="28"/>
          <w:szCs w:val="28"/>
        </w:rPr>
        <w:t xml:space="preserve"> году – </w:t>
      </w:r>
      <w:r w:rsidR="00BD2636">
        <w:rPr>
          <w:sz w:val="28"/>
          <w:szCs w:val="28"/>
        </w:rPr>
        <w:t>6118</w:t>
      </w:r>
      <w:r w:rsidR="008714B1">
        <w:rPr>
          <w:sz w:val="28"/>
          <w:szCs w:val="28"/>
        </w:rPr>
        <w:t xml:space="preserve">,5 </w:t>
      </w:r>
      <w:r w:rsidRPr="00EA474D">
        <w:rPr>
          <w:sz w:val="28"/>
          <w:szCs w:val="28"/>
        </w:rPr>
        <w:t>тысячи рублей, в 202</w:t>
      </w:r>
      <w:r w:rsidR="00BD2636">
        <w:rPr>
          <w:sz w:val="28"/>
          <w:szCs w:val="28"/>
        </w:rPr>
        <w:t>5</w:t>
      </w:r>
      <w:r w:rsidRPr="00EA474D">
        <w:rPr>
          <w:sz w:val="28"/>
          <w:szCs w:val="28"/>
        </w:rPr>
        <w:t xml:space="preserve"> году – </w:t>
      </w:r>
      <w:r w:rsidR="008714B1">
        <w:rPr>
          <w:sz w:val="28"/>
          <w:szCs w:val="28"/>
        </w:rPr>
        <w:t>5</w:t>
      </w:r>
      <w:r w:rsidR="00FB3A91">
        <w:rPr>
          <w:sz w:val="28"/>
          <w:szCs w:val="28"/>
        </w:rPr>
        <w:t>777</w:t>
      </w:r>
      <w:r w:rsidR="008714B1">
        <w:rPr>
          <w:sz w:val="28"/>
          <w:szCs w:val="28"/>
        </w:rPr>
        <w:t>,</w:t>
      </w:r>
      <w:r w:rsidR="00BD2636">
        <w:rPr>
          <w:sz w:val="28"/>
          <w:szCs w:val="28"/>
        </w:rPr>
        <w:t>9</w:t>
      </w:r>
      <w:r w:rsidRPr="00EA474D">
        <w:rPr>
          <w:sz w:val="28"/>
          <w:szCs w:val="28"/>
        </w:rPr>
        <w:t xml:space="preserve"> тысячи рублей, в 202</w:t>
      </w:r>
      <w:r w:rsidR="00BD2636">
        <w:rPr>
          <w:sz w:val="28"/>
          <w:szCs w:val="28"/>
        </w:rPr>
        <w:t>6</w:t>
      </w:r>
      <w:r w:rsidR="008714B1">
        <w:rPr>
          <w:sz w:val="28"/>
          <w:szCs w:val="28"/>
        </w:rPr>
        <w:t xml:space="preserve"> </w:t>
      </w:r>
      <w:r w:rsidRPr="00EA474D">
        <w:rPr>
          <w:sz w:val="28"/>
          <w:szCs w:val="28"/>
        </w:rPr>
        <w:t xml:space="preserve">году – </w:t>
      </w:r>
      <w:r w:rsidR="00FB3A91">
        <w:rPr>
          <w:sz w:val="28"/>
          <w:szCs w:val="28"/>
        </w:rPr>
        <w:t>6001,6</w:t>
      </w:r>
      <w:r w:rsidRPr="00EA474D">
        <w:t xml:space="preserve"> </w:t>
      </w:r>
      <w:r w:rsidRPr="00EA474D">
        <w:rPr>
          <w:sz w:val="28"/>
          <w:szCs w:val="28"/>
        </w:rPr>
        <w:t>тысячи рублей;</w:t>
      </w:r>
    </w:p>
    <w:p w:rsidR="008254BD" w:rsidRPr="00EA474D" w:rsidRDefault="008254BD" w:rsidP="000F0A5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74D">
        <w:rPr>
          <w:sz w:val="28"/>
          <w:szCs w:val="28"/>
        </w:rPr>
        <w:t>на организацию библиотечного обслуживания в 20</w:t>
      </w:r>
      <w:r w:rsidR="00E02CD7">
        <w:rPr>
          <w:sz w:val="28"/>
          <w:szCs w:val="28"/>
        </w:rPr>
        <w:t>2</w:t>
      </w:r>
      <w:r w:rsidR="00FB3A91">
        <w:rPr>
          <w:sz w:val="28"/>
          <w:szCs w:val="28"/>
        </w:rPr>
        <w:t>4</w:t>
      </w:r>
      <w:r w:rsidRPr="00EA474D">
        <w:rPr>
          <w:sz w:val="28"/>
          <w:szCs w:val="28"/>
        </w:rPr>
        <w:t xml:space="preserve"> году – </w:t>
      </w:r>
      <w:r w:rsidR="00FB3A91">
        <w:rPr>
          <w:sz w:val="28"/>
          <w:szCs w:val="28"/>
        </w:rPr>
        <w:t>22235,2</w:t>
      </w:r>
      <w:r w:rsidRPr="00EA474D">
        <w:rPr>
          <w:sz w:val="28"/>
          <w:szCs w:val="28"/>
        </w:rPr>
        <w:t xml:space="preserve"> тысячи рублей, в 202</w:t>
      </w:r>
      <w:r w:rsidR="00FB3A91">
        <w:rPr>
          <w:sz w:val="28"/>
          <w:szCs w:val="28"/>
        </w:rPr>
        <w:t>5</w:t>
      </w:r>
      <w:r w:rsidRPr="00EA474D">
        <w:rPr>
          <w:sz w:val="28"/>
          <w:szCs w:val="28"/>
        </w:rPr>
        <w:t xml:space="preserve"> – </w:t>
      </w:r>
      <w:r w:rsidR="00FB3A91">
        <w:rPr>
          <w:sz w:val="28"/>
          <w:szCs w:val="28"/>
        </w:rPr>
        <w:t xml:space="preserve">21134,6 </w:t>
      </w:r>
      <w:r w:rsidRPr="00EA474D">
        <w:rPr>
          <w:sz w:val="28"/>
          <w:szCs w:val="28"/>
        </w:rPr>
        <w:t xml:space="preserve"> тысячи рублей, в 202</w:t>
      </w:r>
      <w:r w:rsidR="0058691C">
        <w:rPr>
          <w:sz w:val="28"/>
          <w:szCs w:val="28"/>
        </w:rPr>
        <w:t>5</w:t>
      </w:r>
      <w:r w:rsidRPr="00EA474D">
        <w:rPr>
          <w:sz w:val="28"/>
          <w:szCs w:val="28"/>
        </w:rPr>
        <w:t xml:space="preserve"> году – </w:t>
      </w:r>
      <w:r w:rsidR="00FB3A91">
        <w:rPr>
          <w:sz w:val="28"/>
          <w:szCs w:val="28"/>
        </w:rPr>
        <w:t>21780,2</w:t>
      </w:r>
      <w:r w:rsidRPr="00EA474D">
        <w:rPr>
          <w:sz w:val="28"/>
          <w:szCs w:val="28"/>
        </w:rPr>
        <w:t xml:space="preserve"> тысячи рублей;</w:t>
      </w:r>
    </w:p>
    <w:p w:rsidR="008254BD" w:rsidRPr="00D80BEE" w:rsidRDefault="008254BD" w:rsidP="000F0A5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74D">
        <w:rPr>
          <w:sz w:val="28"/>
          <w:szCs w:val="28"/>
        </w:rPr>
        <w:t xml:space="preserve">на организацию кинообслуживания в </w:t>
      </w:r>
      <w:r w:rsidR="00E02CD7" w:rsidRPr="00EA474D">
        <w:rPr>
          <w:sz w:val="28"/>
          <w:szCs w:val="28"/>
        </w:rPr>
        <w:t>20</w:t>
      </w:r>
      <w:r w:rsidR="00E02CD7">
        <w:rPr>
          <w:sz w:val="28"/>
          <w:szCs w:val="28"/>
        </w:rPr>
        <w:t>2</w:t>
      </w:r>
      <w:r w:rsidR="00BD2636">
        <w:rPr>
          <w:sz w:val="28"/>
          <w:szCs w:val="28"/>
        </w:rPr>
        <w:t>4</w:t>
      </w:r>
      <w:r w:rsidR="00E02CD7" w:rsidRPr="00EA474D">
        <w:rPr>
          <w:sz w:val="28"/>
          <w:szCs w:val="28"/>
        </w:rPr>
        <w:t xml:space="preserve"> году – </w:t>
      </w:r>
      <w:r w:rsidR="00BD2636">
        <w:rPr>
          <w:sz w:val="28"/>
          <w:szCs w:val="28"/>
        </w:rPr>
        <w:t>1921,5</w:t>
      </w:r>
      <w:r w:rsidR="00E02CD7" w:rsidRPr="00EA474D">
        <w:rPr>
          <w:sz w:val="28"/>
          <w:szCs w:val="28"/>
        </w:rPr>
        <w:t xml:space="preserve"> тысячи рублей, в 202</w:t>
      </w:r>
      <w:r w:rsidR="00BD2636">
        <w:rPr>
          <w:sz w:val="28"/>
          <w:szCs w:val="28"/>
        </w:rPr>
        <w:t>5</w:t>
      </w:r>
      <w:r w:rsidR="00E02CD7" w:rsidRPr="00EA474D">
        <w:rPr>
          <w:sz w:val="28"/>
          <w:szCs w:val="28"/>
        </w:rPr>
        <w:t xml:space="preserve"> году – </w:t>
      </w:r>
      <w:r w:rsidR="00FB3A91">
        <w:rPr>
          <w:sz w:val="28"/>
          <w:szCs w:val="28"/>
        </w:rPr>
        <w:t>1840,4</w:t>
      </w:r>
      <w:r w:rsidR="00E02CD7" w:rsidRPr="00EA474D">
        <w:rPr>
          <w:sz w:val="28"/>
          <w:szCs w:val="28"/>
        </w:rPr>
        <w:t xml:space="preserve"> тысячи рублей, в 202</w:t>
      </w:r>
      <w:r w:rsidR="00BD2636">
        <w:rPr>
          <w:sz w:val="28"/>
          <w:szCs w:val="28"/>
        </w:rPr>
        <w:t>6</w:t>
      </w:r>
      <w:r w:rsidR="00E02CD7" w:rsidRPr="00EA474D">
        <w:rPr>
          <w:sz w:val="28"/>
          <w:szCs w:val="28"/>
        </w:rPr>
        <w:t xml:space="preserve"> году – </w:t>
      </w:r>
      <w:r w:rsidR="00FB3A91">
        <w:rPr>
          <w:sz w:val="28"/>
          <w:szCs w:val="28"/>
        </w:rPr>
        <w:t>1892,4</w:t>
      </w:r>
      <w:r w:rsidR="00E02CD7" w:rsidRPr="00EA474D">
        <w:t xml:space="preserve"> </w:t>
      </w:r>
      <w:r w:rsidR="00E02CD7">
        <w:rPr>
          <w:sz w:val="28"/>
          <w:szCs w:val="28"/>
        </w:rPr>
        <w:t>тысячи рублей.</w:t>
      </w:r>
    </w:p>
    <w:p w:rsidR="00D80BEE" w:rsidRPr="0066761C" w:rsidRDefault="00D80BEE" w:rsidP="000F0A53">
      <w:pPr>
        <w:pStyle w:val="af2"/>
        <w:numPr>
          <w:ilvl w:val="0"/>
          <w:numId w:val="1"/>
        </w:numPr>
        <w:ind w:left="825"/>
        <w:jc w:val="both"/>
        <w:rPr>
          <w:sz w:val="28"/>
          <w:szCs w:val="28"/>
        </w:rPr>
      </w:pPr>
      <w:r w:rsidRPr="0066761C">
        <w:rPr>
          <w:sz w:val="28"/>
          <w:szCs w:val="28"/>
        </w:rPr>
        <w:t xml:space="preserve">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в 2024 году – 537,7 тысячи рублей, в 2025 году – </w:t>
      </w:r>
      <w:r w:rsidR="0066761C" w:rsidRPr="0066761C">
        <w:rPr>
          <w:sz w:val="28"/>
          <w:szCs w:val="28"/>
        </w:rPr>
        <w:t>534,8</w:t>
      </w:r>
      <w:r w:rsidRPr="0066761C">
        <w:rPr>
          <w:sz w:val="28"/>
          <w:szCs w:val="28"/>
        </w:rPr>
        <w:t xml:space="preserve"> тысячи рублей, в 202</w:t>
      </w:r>
      <w:r w:rsidR="0066761C" w:rsidRPr="0066761C">
        <w:rPr>
          <w:sz w:val="28"/>
          <w:szCs w:val="28"/>
        </w:rPr>
        <w:t>6</w:t>
      </w:r>
      <w:r w:rsidRPr="0066761C">
        <w:rPr>
          <w:sz w:val="28"/>
          <w:szCs w:val="28"/>
        </w:rPr>
        <w:t xml:space="preserve"> году – </w:t>
      </w:r>
      <w:r w:rsidR="0066761C" w:rsidRPr="0066761C">
        <w:rPr>
          <w:sz w:val="28"/>
          <w:szCs w:val="28"/>
        </w:rPr>
        <w:t>557,8</w:t>
      </w:r>
      <w:r w:rsidRPr="00EA474D">
        <w:t xml:space="preserve"> </w:t>
      </w:r>
      <w:r w:rsidRPr="0066761C">
        <w:rPr>
          <w:sz w:val="28"/>
          <w:szCs w:val="28"/>
        </w:rPr>
        <w:t>тысячи рублей</w:t>
      </w:r>
      <w:r w:rsidR="0066761C" w:rsidRPr="0066761C">
        <w:rPr>
          <w:sz w:val="28"/>
          <w:szCs w:val="28"/>
        </w:rPr>
        <w:t>;</w:t>
      </w:r>
    </w:p>
    <w:p w:rsidR="00D80BEE" w:rsidRPr="00D80BEE" w:rsidRDefault="00D80BEE" w:rsidP="000F0A53">
      <w:pPr>
        <w:pStyle w:val="af2"/>
        <w:numPr>
          <w:ilvl w:val="0"/>
          <w:numId w:val="1"/>
        </w:numPr>
        <w:jc w:val="both"/>
        <w:rPr>
          <w:sz w:val="28"/>
          <w:szCs w:val="28"/>
        </w:rPr>
      </w:pPr>
      <w:r w:rsidRPr="00D80BEE">
        <w:rPr>
          <w:sz w:val="28"/>
          <w:szCs w:val="28"/>
        </w:rPr>
        <w:t>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</w:r>
      <w:r w:rsidR="0066761C">
        <w:rPr>
          <w:sz w:val="28"/>
          <w:szCs w:val="28"/>
        </w:rPr>
        <w:t xml:space="preserve"> </w:t>
      </w:r>
      <w:r w:rsidR="0066761C" w:rsidRPr="0066761C">
        <w:rPr>
          <w:sz w:val="28"/>
          <w:szCs w:val="28"/>
        </w:rPr>
        <w:t xml:space="preserve">в 2024 году – </w:t>
      </w:r>
      <w:r w:rsidR="0066761C">
        <w:rPr>
          <w:sz w:val="28"/>
          <w:szCs w:val="28"/>
        </w:rPr>
        <w:t>71,9</w:t>
      </w:r>
      <w:r w:rsidR="0066761C" w:rsidRPr="0066761C">
        <w:rPr>
          <w:sz w:val="28"/>
          <w:szCs w:val="28"/>
        </w:rPr>
        <w:t xml:space="preserve"> тысячи рублей, в 2025 году – </w:t>
      </w:r>
      <w:r w:rsidR="0066761C">
        <w:rPr>
          <w:sz w:val="28"/>
          <w:szCs w:val="28"/>
        </w:rPr>
        <w:t>72,0</w:t>
      </w:r>
      <w:r w:rsidR="0066761C" w:rsidRPr="0066761C">
        <w:rPr>
          <w:sz w:val="28"/>
          <w:szCs w:val="28"/>
        </w:rPr>
        <w:t xml:space="preserve"> тысячи рублей, в 2026 году – </w:t>
      </w:r>
      <w:r w:rsidR="0066761C">
        <w:rPr>
          <w:sz w:val="28"/>
          <w:szCs w:val="28"/>
        </w:rPr>
        <w:t>73,9</w:t>
      </w:r>
      <w:r w:rsidR="0066761C" w:rsidRPr="00EA474D">
        <w:t xml:space="preserve"> </w:t>
      </w:r>
      <w:r w:rsidR="0066761C" w:rsidRPr="0066761C">
        <w:rPr>
          <w:sz w:val="28"/>
          <w:szCs w:val="28"/>
        </w:rPr>
        <w:t>тысячи рублей</w:t>
      </w:r>
      <w:r w:rsidR="00F356D3">
        <w:rPr>
          <w:sz w:val="28"/>
          <w:szCs w:val="28"/>
        </w:rPr>
        <w:t>;</w:t>
      </w:r>
    </w:p>
    <w:p w:rsidR="00F356D3" w:rsidRDefault="00F356D3" w:rsidP="00F356D3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F356D3">
        <w:rPr>
          <w:color w:val="000000"/>
          <w:sz w:val="28"/>
          <w:szCs w:val="28"/>
        </w:rPr>
        <w:t>9</w:t>
      </w:r>
      <w:r>
        <w:rPr>
          <w:color w:val="000000"/>
        </w:rPr>
        <w:t xml:space="preserve">)    </w:t>
      </w:r>
      <w:r w:rsidRPr="00F356D3">
        <w:rPr>
          <w:color w:val="000000"/>
          <w:sz w:val="28"/>
          <w:szCs w:val="28"/>
        </w:rPr>
        <w:t xml:space="preserve">на    </w:t>
      </w:r>
      <w:r>
        <w:rPr>
          <w:color w:val="000000"/>
          <w:sz w:val="28"/>
          <w:szCs w:val="28"/>
        </w:rPr>
        <w:t>п</w:t>
      </w:r>
      <w:r w:rsidRPr="00F356D3">
        <w:rPr>
          <w:color w:val="000000"/>
          <w:sz w:val="28"/>
          <w:szCs w:val="28"/>
        </w:rPr>
        <w:t>оддержк</w:t>
      </w:r>
      <w:r>
        <w:rPr>
          <w:color w:val="000000"/>
          <w:sz w:val="28"/>
          <w:szCs w:val="28"/>
        </w:rPr>
        <w:t>у</w:t>
      </w:r>
      <w:r w:rsidRPr="00F356D3">
        <w:rPr>
          <w:color w:val="000000"/>
          <w:sz w:val="28"/>
          <w:szCs w:val="28"/>
        </w:rPr>
        <w:t xml:space="preserve"> отрасли культуры (государственная поддержка лучших работников сельских учреждений культуры)</w:t>
      </w:r>
      <w:r>
        <w:rPr>
          <w:color w:val="000000"/>
          <w:sz w:val="28"/>
          <w:szCs w:val="28"/>
        </w:rPr>
        <w:t xml:space="preserve"> </w:t>
      </w:r>
      <w:r w:rsidRPr="0066761C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50,6</w:t>
      </w:r>
      <w:r w:rsidRPr="0066761C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.</w:t>
      </w:r>
    </w:p>
    <w:p w:rsidR="008254BD" w:rsidRPr="00ED4D49" w:rsidRDefault="008254BD" w:rsidP="00825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B21A9">
        <w:rPr>
          <w:sz w:val="28"/>
          <w:szCs w:val="28"/>
        </w:rPr>
        <w:t>202</w:t>
      </w:r>
      <w:r w:rsidR="00CD090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CB21A9">
        <w:rPr>
          <w:sz w:val="28"/>
          <w:szCs w:val="28"/>
        </w:rPr>
        <w:t>у</w:t>
      </w:r>
      <w:r w:rsidRPr="00ED4D49">
        <w:rPr>
          <w:sz w:val="28"/>
          <w:szCs w:val="28"/>
        </w:rPr>
        <w:t xml:space="preserve"> предусмотрены компенсационные выплаты на оплату жилья и коммунальных услуг отдельным категориям граждан в муниципальном образовании «Шовгеновский район» в сумме </w:t>
      </w:r>
      <w:r w:rsidR="00CD090B">
        <w:rPr>
          <w:sz w:val="28"/>
          <w:szCs w:val="28"/>
        </w:rPr>
        <w:t>140</w:t>
      </w:r>
      <w:r w:rsidR="00E6651B">
        <w:rPr>
          <w:sz w:val="28"/>
          <w:szCs w:val="28"/>
        </w:rPr>
        <w:t>0,0</w:t>
      </w:r>
      <w:r w:rsidRPr="00ED4D49">
        <w:rPr>
          <w:sz w:val="28"/>
          <w:szCs w:val="28"/>
        </w:rPr>
        <w:t xml:space="preserve"> тысячи рублей</w:t>
      </w:r>
      <w:r w:rsidR="00CB21A9">
        <w:rPr>
          <w:sz w:val="28"/>
          <w:szCs w:val="28"/>
        </w:rPr>
        <w:t xml:space="preserve">, </w:t>
      </w:r>
      <w:r w:rsidR="00CB21A9" w:rsidRPr="00EA474D">
        <w:rPr>
          <w:sz w:val="28"/>
          <w:szCs w:val="28"/>
        </w:rPr>
        <w:t>в 202</w:t>
      </w:r>
      <w:r w:rsidR="00CD090B">
        <w:rPr>
          <w:sz w:val="28"/>
          <w:szCs w:val="28"/>
        </w:rPr>
        <w:t>5</w:t>
      </w:r>
      <w:r w:rsidR="00CB21A9" w:rsidRPr="00EA474D">
        <w:rPr>
          <w:sz w:val="28"/>
          <w:szCs w:val="28"/>
        </w:rPr>
        <w:t xml:space="preserve"> году – </w:t>
      </w:r>
      <w:r w:rsidR="00CB21A9">
        <w:rPr>
          <w:sz w:val="28"/>
          <w:szCs w:val="28"/>
        </w:rPr>
        <w:t>1</w:t>
      </w:r>
      <w:r w:rsidR="00CD090B">
        <w:rPr>
          <w:sz w:val="28"/>
          <w:szCs w:val="28"/>
        </w:rPr>
        <w:t>40</w:t>
      </w:r>
      <w:r w:rsidR="00CB21A9">
        <w:rPr>
          <w:sz w:val="28"/>
          <w:szCs w:val="28"/>
        </w:rPr>
        <w:t>0,0</w:t>
      </w:r>
      <w:r w:rsidR="00CB21A9" w:rsidRPr="00EA474D">
        <w:rPr>
          <w:sz w:val="28"/>
          <w:szCs w:val="28"/>
        </w:rPr>
        <w:t xml:space="preserve"> тысячи рублей, в 202</w:t>
      </w:r>
      <w:r w:rsidR="00CD090B">
        <w:rPr>
          <w:sz w:val="28"/>
          <w:szCs w:val="28"/>
        </w:rPr>
        <w:t>6</w:t>
      </w:r>
      <w:r w:rsidR="00CB21A9" w:rsidRPr="00EA474D">
        <w:rPr>
          <w:sz w:val="28"/>
          <w:szCs w:val="28"/>
        </w:rPr>
        <w:t xml:space="preserve"> году – </w:t>
      </w:r>
      <w:r w:rsidR="00CB21A9">
        <w:rPr>
          <w:sz w:val="28"/>
          <w:szCs w:val="28"/>
        </w:rPr>
        <w:t>1</w:t>
      </w:r>
      <w:r w:rsidR="00CD090B">
        <w:rPr>
          <w:sz w:val="28"/>
          <w:szCs w:val="28"/>
        </w:rPr>
        <w:t>40</w:t>
      </w:r>
      <w:r w:rsidR="00CB21A9">
        <w:rPr>
          <w:sz w:val="28"/>
          <w:szCs w:val="28"/>
        </w:rPr>
        <w:t>0,0</w:t>
      </w:r>
      <w:r w:rsidR="00CB21A9" w:rsidRPr="00EA474D">
        <w:t xml:space="preserve"> </w:t>
      </w:r>
      <w:r w:rsidR="00CB21A9" w:rsidRPr="00EA474D">
        <w:rPr>
          <w:sz w:val="28"/>
          <w:szCs w:val="28"/>
        </w:rPr>
        <w:t>тысячи рублей</w:t>
      </w:r>
      <w:r w:rsidRPr="00ED4D49">
        <w:rPr>
          <w:sz w:val="28"/>
          <w:szCs w:val="28"/>
        </w:rPr>
        <w:t>.</w:t>
      </w:r>
    </w:p>
    <w:p w:rsidR="008254BD" w:rsidRDefault="008254BD" w:rsidP="008254B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F04C73">
        <w:rPr>
          <w:sz w:val="28"/>
          <w:szCs w:val="28"/>
        </w:rPr>
        <w:t>Также</w:t>
      </w:r>
      <w:r w:rsidRPr="00ED4D49">
        <w:rPr>
          <w:sz w:val="28"/>
          <w:szCs w:val="28"/>
        </w:rPr>
        <w:t xml:space="preserve"> планируются расходы на </w:t>
      </w:r>
      <w:r w:rsidRPr="00ED4D49">
        <w:rPr>
          <w:sz w:val="28"/>
          <w:szCs w:val="28"/>
          <w:lang w:eastAsia="en-US"/>
        </w:rPr>
        <w:t xml:space="preserve">обеспечение деятельности 2 государственных казенных учреждений муниципального образования «Шовгеновский район», подведомственных Управлению культуры муниципального образования «Шовгеновский район» </w:t>
      </w:r>
      <w:r w:rsidRPr="00ED4D49">
        <w:rPr>
          <w:sz w:val="28"/>
          <w:szCs w:val="28"/>
        </w:rPr>
        <w:t xml:space="preserve">(«Центр хозяйственного и технического обеспечения учреждений культуры» и «Централизованная бухгалтерия управлений культуры </w:t>
      </w:r>
      <w:r w:rsidRPr="00ED4D49">
        <w:rPr>
          <w:sz w:val="28"/>
          <w:szCs w:val="28"/>
          <w:lang w:eastAsia="en-US"/>
        </w:rPr>
        <w:t>муниципального образования «Шовгеновский район»)</w:t>
      </w:r>
      <w:r>
        <w:rPr>
          <w:sz w:val="28"/>
          <w:szCs w:val="28"/>
          <w:lang w:eastAsia="en-US"/>
        </w:rPr>
        <w:t>.</w:t>
      </w:r>
      <w:r w:rsidRPr="00ED4D49">
        <w:rPr>
          <w:sz w:val="28"/>
          <w:szCs w:val="28"/>
          <w:lang w:eastAsia="en-US"/>
        </w:rPr>
        <w:t xml:space="preserve"> Планируемый </w:t>
      </w:r>
      <w:r w:rsidRPr="004A2CF1">
        <w:rPr>
          <w:sz w:val="28"/>
          <w:szCs w:val="28"/>
          <w:lang w:eastAsia="en-US"/>
        </w:rPr>
        <w:t>объем расходов составит в 20</w:t>
      </w:r>
      <w:r w:rsidR="00906415">
        <w:rPr>
          <w:sz w:val="28"/>
          <w:szCs w:val="28"/>
          <w:lang w:eastAsia="en-US"/>
        </w:rPr>
        <w:t>2</w:t>
      </w:r>
      <w:r w:rsidR="00D40166">
        <w:rPr>
          <w:sz w:val="28"/>
          <w:szCs w:val="28"/>
          <w:lang w:eastAsia="en-US"/>
        </w:rPr>
        <w:t>4</w:t>
      </w:r>
      <w:r w:rsidRPr="004A2CF1">
        <w:rPr>
          <w:sz w:val="28"/>
          <w:szCs w:val="28"/>
          <w:lang w:eastAsia="en-US"/>
        </w:rPr>
        <w:t xml:space="preserve"> году – </w:t>
      </w:r>
      <w:r w:rsidR="00FB3A91">
        <w:rPr>
          <w:sz w:val="28"/>
          <w:szCs w:val="28"/>
          <w:lang w:eastAsia="en-US"/>
        </w:rPr>
        <w:t>19103,7</w:t>
      </w:r>
      <w:r w:rsidRPr="004A2CF1">
        <w:rPr>
          <w:sz w:val="28"/>
          <w:szCs w:val="28"/>
          <w:lang w:eastAsia="en-US"/>
        </w:rPr>
        <w:t xml:space="preserve"> тысячи рублей, в 202</w:t>
      </w:r>
      <w:r w:rsidR="00D40166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году – </w:t>
      </w:r>
      <w:r w:rsidR="00FB3A91">
        <w:rPr>
          <w:sz w:val="28"/>
          <w:szCs w:val="28"/>
          <w:lang w:eastAsia="en-US"/>
        </w:rPr>
        <w:t>16041,7</w:t>
      </w:r>
      <w:r w:rsidRPr="004A2CF1">
        <w:rPr>
          <w:sz w:val="28"/>
          <w:szCs w:val="28"/>
          <w:lang w:eastAsia="en-US"/>
        </w:rPr>
        <w:t xml:space="preserve"> тысячи рублей</w:t>
      </w:r>
      <w:r>
        <w:rPr>
          <w:sz w:val="28"/>
          <w:szCs w:val="28"/>
          <w:lang w:eastAsia="en-US"/>
        </w:rPr>
        <w:t xml:space="preserve">, в </w:t>
      </w:r>
      <w:r w:rsidRPr="004A2CF1">
        <w:rPr>
          <w:sz w:val="28"/>
          <w:szCs w:val="28"/>
          <w:lang w:eastAsia="en-US"/>
        </w:rPr>
        <w:t>20</w:t>
      </w:r>
      <w:r w:rsidR="00E6651B">
        <w:rPr>
          <w:sz w:val="28"/>
          <w:szCs w:val="28"/>
          <w:lang w:eastAsia="en-US"/>
        </w:rPr>
        <w:t>2</w:t>
      </w:r>
      <w:r w:rsidR="00D40166">
        <w:rPr>
          <w:sz w:val="28"/>
          <w:szCs w:val="28"/>
          <w:lang w:eastAsia="en-US"/>
        </w:rPr>
        <w:t>6</w:t>
      </w:r>
      <w:r w:rsidRPr="004A2CF1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 xml:space="preserve">у – </w:t>
      </w:r>
      <w:r w:rsidR="00FB3A91">
        <w:rPr>
          <w:sz w:val="28"/>
          <w:szCs w:val="28"/>
          <w:lang w:eastAsia="en-US"/>
        </w:rPr>
        <w:t>15571,3</w:t>
      </w:r>
      <w:r>
        <w:rPr>
          <w:sz w:val="28"/>
          <w:szCs w:val="28"/>
          <w:lang w:eastAsia="en-US"/>
        </w:rPr>
        <w:t xml:space="preserve"> </w:t>
      </w:r>
      <w:r w:rsidRPr="00ED4D49">
        <w:rPr>
          <w:sz w:val="28"/>
          <w:szCs w:val="28"/>
          <w:lang w:eastAsia="en-US"/>
        </w:rPr>
        <w:t>тысячи рублей</w:t>
      </w:r>
      <w:r>
        <w:rPr>
          <w:sz w:val="28"/>
          <w:szCs w:val="28"/>
          <w:lang w:eastAsia="en-US"/>
        </w:rPr>
        <w:t>.</w:t>
      </w:r>
    </w:p>
    <w:p w:rsidR="008254BD" w:rsidRDefault="008254BD" w:rsidP="008254BD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</w:t>
      </w:r>
      <w:r w:rsidRPr="00ED4D49">
        <w:rPr>
          <w:sz w:val="28"/>
          <w:szCs w:val="28"/>
        </w:rPr>
        <w:t xml:space="preserve">Объем расходных обязательств </w:t>
      </w:r>
      <w:r w:rsidRPr="00ED4D49">
        <w:rPr>
          <w:sz w:val="28"/>
          <w:szCs w:val="28"/>
          <w:lang w:eastAsia="en-US"/>
        </w:rPr>
        <w:t>муниципального образования «Шовгеновский район»</w:t>
      </w:r>
      <w:r w:rsidRPr="00ED4D49">
        <w:rPr>
          <w:sz w:val="28"/>
          <w:szCs w:val="28"/>
        </w:rPr>
        <w:t>, подлежащих исполнению за счет ассигнований бюджета</w:t>
      </w:r>
      <w:r w:rsidRPr="00ED4D49">
        <w:rPr>
          <w:sz w:val="28"/>
          <w:szCs w:val="28"/>
          <w:lang w:eastAsia="en-US"/>
        </w:rPr>
        <w:t xml:space="preserve"> муниципального образования «Шовгеновский район»</w:t>
      </w:r>
      <w:r w:rsidRPr="00ED4D49">
        <w:rPr>
          <w:sz w:val="28"/>
          <w:szCs w:val="28"/>
        </w:rPr>
        <w:t xml:space="preserve">, предусматриваемых по данному ведомству на обеспечение функций </w:t>
      </w:r>
      <w:r w:rsidR="00AB2364">
        <w:rPr>
          <w:sz w:val="28"/>
          <w:szCs w:val="28"/>
        </w:rPr>
        <w:t>аппарата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управления культуры составит</w:t>
      </w:r>
      <w:r>
        <w:rPr>
          <w:sz w:val="28"/>
          <w:szCs w:val="28"/>
        </w:rPr>
        <w:t xml:space="preserve"> в 20</w:t>
      </w:r>
      <w:r w:rsidR="00906415">
        <w:rPr>
          <w:sz w:val="28"/>
          <w:szCs w:val="28"/>
        </w:rPr>
        <w:t>2</w:t>
      </w:r>
      <w:r w:rsidR="00D40166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AB236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6651B">
        <w:rPr>
          <w:sz w:val="28"/>
          <w:szCs w:val="28"/>
        </w:rPr>
        <w:t>3</w:t>
      </w:r>
      <w:r w:rsidR="00D40166">
        <w:rPr>
          <w:sz w:val="28"/>
          <w:szCs w:val="28"/>
        </w:rPr>
        <w:t>538</w:t>
      </w:r>
      <w:r w:rsidR="00E6651B">
        <w:rPr>
          <w:sz w:val="28"/>
          <w:szCs w:val="28"/>
        </w:rPr>
        <w:t>,</w:t>
      </w:r>
      <w:r w:rsidR="00D40166">
        <w:rPr>
          <w:sz w:val="28"/>
          <w:szCs w:val="28"/>
        </w:rPr>
        <w:t>1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в 202</w:t>
      </w:r>
      <w:r w:rsidR="00D40166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году </w:t>
      </w:r>
      <w:r w:rsidR="00906415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</w:t>
      </w:r>
      <w:r w:rsidR="00FF307B">
        <w:rPr>
          <w:sz w:val="28"/>
          <w:szCs w:val="28"/>
          <w:lang w:eastAsia="en-US"/>
        </w:rPr>
        <w:t>3236,9</w:t>
      </w:r>
      <w:r>
        <w:rPr>
          <w:sz w:val="28"/>
          <w:szCs w:val="28"/>
          <w:lang w:eastAsia="en-US"/>
        </w:rPr>
        <w:t xml:space="preserve"> </w:t>
      </w:r>
      <w:r w:rsidRPr="00ED4D49">
        <w:rPr>
          <w:sz w:val="28"/>
          <w:szCs w:val="28"/>
          <w:lang w:eastAsia="en-US"/>
        </w:rPr>
        <w:t>тысячи рублей</w:t>
      </w:r>
      <w:r>
        <w:rPr>
          <w:sz w:val="28"/>
          <w:szCs w:val="28"/>
          <w:lang w:eastAsia="en-US"/>
        </w:rPr>
        <w:t>, в 202</w:t>
      </w:r>
      <w:r w:rsidR="00D40166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 xml:space="preserve"> году –</w:t>
      </w:r>
      <w:r w:rsidRPr="00ED4D49">
        <w:rPr>
          <w:sz w:val="28"/>
          <w:szCs w:val="28"/>
          <w:lang w:eastAsia="en-US"/>
        </w:rPr>
        <w:t xml:space="preserve"> </w:t>
      </w:r>
      <w:r w:rsidR="00FF307B">
        <w:rPr>
          <w:sz w:val="28"/>
          <w:szCs w:val="28"/>
          <w:lang w:eastAsia="en-US"/>
        </w:rPr>
        <w:t>3232,1</w:t>
      </w:r>
      <w:r w:rsidRPr="00ED4D49">
        <w:rPr>
          <w:sz w:val="28"/>
          <w:szCs w:val="28"/>
          <w:lang w:eastAsia="en-US"/>
        </w:rPr>
        <w:t xml:space="preserve"> тысячи рублей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</w:t>
      </w:r>
    </w:p>
    <w:p w:rsidR="00AB2364" w:rsidRDefault="00AB2364" w:rsidP="008254BD">
      <w:pPr>
        <w:jc w:val="both"/>
        <w:rPr>
          <w:sz w:val="28"/>
          <w:szCs w:val="28"/>
          <w:lang w:eastAsia="en-US"/>
        </w:rPr>
      </w:pPr>
    </w:p>
    <w:p w:rsidR="008254BD" w:rsidRDefault="008254BD" w:rsidP="008254BD">
      <w:pPr>
        <w:jc w:val="center"/>
        <w:rPr>
          <w:b/>
          <w:sz w:val="28"/>
          <w:szCs w:val="28"/>
        </w:rPr>
      </w:pPr>
      <w:r w:rsidRPr="00ED4D49">
        <w:rPr>
          <w:b/>
          <w:bCs/>
          <w:sz w:val="28"/>
          <w:szCs w:val="28"/>
        </w:rPr>
        <w:lastRenderedPageBreak/>
        <w:t>Управление образования муниципального образования</w:t>
      </w:r>
      <w:r w:rsidRPr="00ED4D49">
        <w:rPr>
          <w:b/>
          <w:sz w:val="28"/>
          <w:szCs w:val="28"/>
        </w:rPr>
        <w:t xml:space="preserve"> «Шовгеновский район»</w:t>
      </w:r>
    </w:p>
    <w:p w:rsidR="007219B4" w:rsidRPr="00ED4D49" w:rsidRDefault="007219B4" w:rsidP="008254BD">
      <w:pPr>
        <w:jc w:val="center"/>
        <w:rPr>
          <w:b/>
          <w:sz w:val="28"/>
          <w:szCs w:val="28"/>
        </w:rPr>
      </w:pPr>
    </w:p>
    <w:p w:rsidR="008254BD" w:rsidRPr="00D13A8C" w:rsidRDefault="008254BD" w:rsidP="008254BD">
      <w:pPr>
        <w:ind w:firstLine="720"/>
        <w:jc w:val="both"/>
        <w:rPr>
          <w:sz w:val="28"/>
          <w:szCs w:val="28"/>
        </w:rPr>
      </w:pPr>
      <w:r w:rsidRPr="00D13A8C">
        <w:rPr>
          <w:sz w:val="28"/>
          <w:szCs w:val="28"/>
        </w:rPr>
        <w:t>Бюджетные асс</w:t>
      </w:r>
      <w:r>
        <w:rPr>
          <w:sz w:val="28"/>
          <w:szCs w:val="28"/>
        </w:rPr>
        <w:t>игнования в 20</w:t>
      </w:r>
      <w:r w:rsidR="00906415">
        <w:rPr>
          <w:sz w:val="28"/>
          <w:szCs w:val="28"/>
        </w:rPr>
        <w:t>2</w:t>
      </w:r>
      <w:r w:rsidR="001128D1">
        <w:rPr>
          <w:sz w:val="28"/>
          <w:szCs w:val="28"/>
        </w:rPr>
        <w:t>4</w:t>
      </w:r>
      <w:r w:rsidRPr="00D13A8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по</w:t>
      </w:r>
      <w:r w:rsidRPr="00D13A8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 образования муниципального образования «Шовгеновский район»</w:t>
      </w:r>
      <w:r w:rsidRPr="00D13A8C">
        <w:rPr>
          <w:sz w:val="28"/>
          <w:szCs w:val="28"/>
        </w:rPr>
        <w:t xml:space="preserve"> запланированы в сумме </w:t>
      </w:r>
      <w:r w:rsidR="00E56249">
        <w:rPr>
          <w:sz w:val="28"/>
          <w:szCs w:val="28"/>
        </w:rPr>
        <w:t>407288,5</w:t>
      </w:r>
      <w:r>
        <w:rPr>
          <w:sz w:val="28"/>
          <w:szCs w:val="28"/>
        </w:rPr>
        <w:t xml:space="preserve"> тысячи рублей, в 202</w:t>
      </w:r>
      <w:r w:rsidR="001128D1">
        <w:rPr>
          <w:sz w:val="28"/>
          <w:szCs w:val="28"/>
        </w:rPr>
        <w:t>5</w:t>
      </w:r>
      <w:r w:rsidRPr="00D13A8C">
        <w:rPr>
          <w:sz w:val="28"/>
          <w:szCs w:val="28"/>
        </w:rPr>
        <w:t xml:space="preserve"> году – </w:t>
      </w:r>
      <w:r w:rsidR="00E56249">
        <w:rPr>
          <w:sz w:val="28"/>
          <w:szCs w:val="28"/>
        </w:rPr>
        <w:t>377077,4</w:t>
      </w:r>
      <w:r w:rsidRPr="008C0217">
        <w:rPr>
          <w:sz w:val="28"/>
          <w:szCs w:val="28"/>
        </w:rPr>
        <w:t xml:space="preserve"> тысячи рублей, в 202</w:t>
      </w:r>
      <w:r w:rsidR="001128D1">
        <w:rPr>
          <w:sz w:val="28"/>
          <w:szCs w:val="28"/>
        </w:rPr>
        <w:t>6</w:t>
      </w:r>
      <w:r w:rsidRPr="008C0217">
        <w:rPr>
          <w:sz w:val="28"/>
          <w:szCs w:val="28"/>
        </w:rPr>
        <w:t xml:space="preserve"> году – </w:t>
      </w:r>
      <w:r w:rsidR="00E56249">
        <w:rPr>
          <w:sz w:val="28"/>
          <w:szCs w:val="28"/>
        </w:rPr>
        <w:t>387472,9</w:t>
      </w:r>
      <w:r w:rsidRPr="00D13A8C">
        <w:rPr>
          <w:sz w:val="28"/>
          <w:szCs w:val="28"/>
        </w:rPr>
        <w:t xml:space="preserve"> тысячи рублей.</w:t>
      </w:r>
    </w:p>
    <w:p w:rsidR="00C96B16" w:rsidRDefault="008254BD" w:rsidP="002C6B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1261">
        <w:rPr>
          <w:sz w:val="28"/>
          <w:szCs w:val="28"/>
        </w:rPr>
        <w:t xml:space="preserve">      </w:t>
      </w:r>
      <w:proofErr w:type="gramStart"/>
      <w:r w:rsidRPr="00ED4D49">
        <w:rPr>
          <w:sz w:val="28"/>
          <w:szCs w:val="28"/>
        </w:rPr>
        <w:t xml:space="preserve">В рамках муниципальной программы </w:t>
      </w:r>
      <w:r w:rsidR="001128D1" w:rsidRPr="00ED4D49">
        <w:rPr>
          <w:sz w:val="28"/>
          <w:szCs w:val="28"/>
          <w:lang w:eastAsia="en-US"/>
        </w:rPr>
        <w:t>муниципального</w:t>
      </w:r>
      <w:r w:rsidR="001128D1" w:rsidRPr="00ED4D49">
        <w:rPr>
          <w:sz w:val="28"/>
          <w:szCs w:val="28"/>
        </w:rPr>
        <w:t xml:space="preserve"> </w:t>
      </w:r>
      <w:r w:rsidR="001128D1">
        <w:rPr>
          <w:sz w:val="28"/>
          <w:szCs w:val="28"/>
        </w:rPr>
        <w:t>образования</w:t>
      </w:r>
      <w:r w:rsidRPr="00ED4D49">
        <w:rPr>
          <w:sz w:val="28"/>
          <w:szCs w:val="28"/>
        </w:rPr>
        <w:t xml:space="preserve"> «Шовгеновский район» </w:t>
      </w:r>
      <w:r w:rsidRPr="00ED4D49">
        <w:rPr>
          <w:spacing w:val="-4"/>
          <w:sz w:val="28"/>
          <w:szCs w:val="28"/>
          <w:lang w:eastAsia="en-US"/>
        </w:rPr>
        <w:t>«Развитие образования»</w:t>
      </w:r>
      <w:r w:rsidRPr="00ED4D49">
        <w:rPr>
          <w:spacing w:val="-4"/>
          <w:sz w:val="28"/>
          <w:szCs w:val="28"/>
        </w:rPr>
        <w:t xml:space="preserve"> по подпрограмме «Модернизация образования и развитие науки»</w:t>
      </w:r>
      <w:r w:rsidRPr="00ED4D49">
        <w:rPr>
          <w:sz w:val="28"/>
          <w:szCs w:val="28"/>
        </w:rPr>
        <w:t xml:space="preserve"> </w:t>
      </w:r>
      <w:r w:rsidRPr="00ED4D49">
        <w:rPr>
          <w:sz w:val="28"/>
          <w:szCs w:val="28"/>
          <w:lang w:eastAsia="en-US"/>
        </w:rPr>
        <w:t>предусмотрена субсидия на выполнение муниципального задания</w:t>
      </w:r>
      <w:r w:rsidRPr="00ED4D49">
        <w:rPr>
          <w:sz w:val="28"/>
          <w:szCs w:val="28"/>
        </w:rPr>
        <w:t xml:space="preserve"> бюджетными учреждениями Управления образования </w:t>
      </w:r>
      <w:r w:rsidR="001128D1" w:rsidRPr="00ED4D49">
        <w:rPr>
          <w:sz w:val="28"/>
          <w:szCs w:val="28"/>
          <w:lang w:eastAsia="en-US"/>
        </w:rPr>
        <w:t>муниципального</w:t>
      </w:r>
      <w:r w:rsidR="001128D1" w:rsidRPr="00ED4D49">
        <w:rPr>
          <w:sz w:val="28"/>
          <w:szCs w:val="28"/>
        </w:rPr>
        <w:t xml:space="preserve"> </w:t>
      </w:r>
      <w:r w:rsidR="001128D1">
        <w:rPr>
          <w:sz w:val="28"/>
          <w:szCs w:val="28"/>
        </w:rPr>
        <w:t>образования</w:t>
      </w:r>
      <w:r w:rsidRPr="00ED4D49">
        <w:rPr>
          <w:sz w:val="28"/>
          <w:szCs w:val="28"/>
        </w:rPr>
        <w:t xml:space="preserve"> «Шовгеновский район» в </w:t>
      </w:r>
      <w:r>
        <w:rPr>
          <w:sz w:val="28"/>
          <w:szCs w:val="28"/>
        </w:rPr>
        <w:t>20</w:t>
      </w:r>
      <w:r w:rsidR="00906415">
        <w:rPr>
          <w:sz w:val="28"/>
          <w:szCs w:val="28"/>
        </w:rPr>
        <w:t>2</w:t>
      </w:r>
      <w:r w:rsidR="001128D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- </w:t>
      </w:r>
      <w:r w:rsidRPr="00ED4D49">
        <w:rPr>
          <w:sz w:val="28"/>
          <w:szCs w:val="28"/>
        </w:rPr>
        <w:t xml:space="preserve"> </w:t>
      </w:r>
      <w:r w:rsidR="00E56249">
        <w:rPr>
          <w:sz w:val="28"/>
          <w:szCs w:val="28"/>
        </w:rPr>
        <w:t>388752,3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1128D1">
        <w:rPr>
          <w:sz w:val="28"/>
          <w:szCs w:val="28"/>
        </w:rPr>
        <w:t>5</w:t>
      </w:r>
      <w:r w:rsidRPr="00D13A8C">
        <w:rPr>
          <w:sz w:val="28"/>
          <w:szCs w:val="28"/>
        </w:rPr>
        <w:t xml:space="preserve"> году – </w:t>
      </w:r>
      <w:r w:rsidR="00E56249">
        <w:rPr>
          <w:sz w:val="28"/>
          <w:szCs w:val="28"/>
        </w:rPr>
        <w:t xml:space="preserve">360380,0 </w:t>
      </w:r>
      <w:r w:rsidRPr="003A4114">
        <w:rPr>
          <w:sz w:val="28"/>
          <w:szCs w:val="28"/>
        </w:rPr>
        <w:t xml:space="preserve"> тысячи рублей, 202</w:t>
      </w:r>
      <w:r w:rsidR="001128D1">
        <w:rPr>
          <w:sz w:val="28"/>
          <w:szCs w:val="28"/>
        </w:rPr>
        <w:t>6</w:t>
      </w:r>
      <w:r w:rsidRPr="003A4114">
        <w:rPr>
          <w:sz w:val="28"/>
          <w:szCs w:val="28"/>
        </w:rPr>
        <w:t xml:space="preserve"> году – </w:t>
      </w:r>
      <w:r w:rsidR="00E56249">
        <w:rPr>
          <w:sz w:val="28"/>
          <w:szCs w:val="28"/>
        </w:rPr>
        <w:t>370494,3</w:t>
      </w:r>
      <w:r w:rsidR="00471261">
        <w:rPr>
          <w:sz w:val="28"/>
          <w:szCs w:val="28"/>
        </w:rPr>
        <w:t xml:space="preserve"> </w:t>
      </w:r>
      <w:r w:rsidRPr="00D13A8C">
        <w:rPr>
          <w:sz w:val="28"/>
          <w:szCs w:val="28"/>
        </w:rPr>
        <w:t>тысячи рублей</w:t>
      </w:r>
      <w:r>
        <w:rPr>
          <w:sz w:val="28"/>
          <w:szCs w:val="28"/>
        </w:rPr>
        <w:t>,</w:t>
      </w:r>
      <w:r w:rsidRPr="00ED4D49">
        <w:rPr>
          <w:sz w:val="28"/>
          <w:szCs w:val="28"/>
        </w:rPr>
        <w:t xml:space="preserve"> </w:t>
      </w:r>
      <w:r w:rsidR="00D71794">
        <w:rPr>
          <w:sz w:val="28"/>
          <w:szCs w:val="28"/>
        </w:rPr>
        <w:t>в том числе</w:t>
      </w:r>
      <w:r w:rsidRPr="003519CF">
        <w:rPr>
          <w:sz w:val="28"/>
          <w:szCs w:val="28"/>
        </w:rPr>
        <w:t xml:space="preserve"> за счет средств Республиканского бюджета в 20</w:t>
      </w:r>
      <w:r w:rsidR="00906415" w:rsidRPr="003519CF">
        <w:rPr>
          <w:sz w:val="28"/>
          <w:szCs w:val="28"/>
        </w:rPr>
        <w:t>2</w:t>
      </w:r>
      <w:r w:rsidR="001128D1">
        <w:rPr>
          <w:sz w:val="28"/>
          <w:szCs w:val="28"/>
        </w:rPr>
        <w:t>4</w:t>
      </w:r>
      <w:r w:rsidR="00471261" w:rsidRPr="003519CF">
        <w:rPr>
          <w:sz w:val="28"/>
          <w:szCs w:val="28"/>
        </w:rPr>
        <w:t xml:space="preserve"> году -</w:t>
      </w:r>
      <w:r w:rsidR="000D1215">
        <w:rPr>
          <w:sz w:val="28"/>
          <w:szCs w:val="28"/>
        </w:rPr>
        <w:t>261736,6</w:t>
      </w:r>
      <w:proofErr w:type="gramEnd"/>
      <w:r w:rsidRPr="003519CF">
        <w:rPr>
          <w:sz w:val="28"/>
          <w:szCs w:val="28"/>
        </w:rPr>
        <w:t xml:space="preserve"> </w:t>
      </w:r>
      <w:r w:rsidR="00471261" w:rsidRPr="003519CF">
        <w:rPr>
          <w:sz w:val="28"/>
          <w:szCs w:val="28"/>
          <w:lang w:eastAsia="en-US"/>
        </w:rPr>
        <w:t>тысячи рублей</w:t>
      </w:r>
      <w:r w:rsidR="00471261" w:rsidRPr="003519CF">
        <w:rPr>
          <w:sz w:val="28"/>
          <w:szCs w:val="28"/>
        </w:rPr>
        <w:t xml:space="preserve">, в </w:t>
      </w:r>
      <w:r w:rsidRPr="003519CF">
        <w:rPr>
          <w:sz w:val="28"/>
          <w:szCs w:val="28"/>
        </w:rPr>
        <w:t>202</w:t>
      </w:r>
      <w:r w:rsidR="001128D1">
        <w:rPr>
          <w:sz w:val="28"/>
          <w:szCs w:val="28"/>
        </w:rPr>
        <w:t>5</w:t>
      </w:r>
      <w:r w:rsidR="00471261" w:rsidRPr="003519CF">
        <w:rPr>
          <w:sz w:val="28"/>
          <w:szCs w:val="28"/>
        </w:rPr>
        <w:t xml:space="preserve"> году</w:t>
      </w:r>
      <w:r w:rsidRPr="003519CF">
        <w:rPr>
          <w:sz w:val="28"/>
          <w:szCs w:val="28"/>
        </w:rPr>
        <w:t xml:space="preserve"> – </w:t>
      </w:r>
      <w:r w:rsidR="00B128F6">
        <w:rPr>
          <w:sz w:val="28"/>
          <w:szCs w:val="28"/>
        </w:rPr>
        <w:t>26</w:t>
      </w:r>
      <w:r w:rsidR="001128D1">
        <w:rPr>
          <w:sz w:val="28"/>
          <w:szCs w:val="28"/>
        </w:rPr>
        <w:t>39</w:t>
      </w:r>
      <w:r w:rsidR="00B128F6">
        <w:rPr>
          <w:sz w:val="28"/>
          <w:szCs w:val="28"/>
        </w:rPr>
        <w:t>52,</w:t>
      </w:r>
      <w:r w:rsidR="001128D1">
        <w:rPr>
          <w:sz w:val="28"/>
          <w:szCs w:val="28"/>
        </w:rPr>
        <w:t>2</w:t>
      </w:r>
      <w:r w:rsidR="00471261" w:rsidRPr="003519CF">
        <w:rPr>
          <w:sz w:val="28"/>
          <w:szCs w:val="28"/>
          <w:lang w:eastAsia="en-US"/>
        </w:rPr>
        <w:t xml:space="preserve"> тысячи рубле</w:t>
      </w:r>
      <w:r w:rsidR="00817E08" w:rsidRPr="003519CF">
        <w:rPr>
          <w:sz w:val="28"/>
          <w:szCs w:val="28"/>
          <w:lang w:eastAsia="en-US"/>
        </w:rPr>
        <w:t>й</w:t>
      </w:r>
      <w:r w:rsidR="00471261" w:rsidRPr="003519CF">
        <w:rPr>
          <w:sz w:val="28"/>
          <w:szCs w:val="28"/>
          <w:lang w:eastAsia="en-US"/>
        </w:rPr>
        <w:t xml:space="preserve">, </w:t>
      </w:r>
      <w:r w:rsidR="00471261" w:rsidRPr="003519CF">
        <w:rPr>
          <w:sz w:val="28"/>
          <w:szCs w:val="28"/>
        </w:rPr>
        <w:t>202</w:t>
      </w:r>
      <w:r w:rsidR="001128D1">
        <w:rPr>
          <w:sz w:val="28"/>
          <w:szCs w:val="28"/>
        </w:rPr>
        <w:t>6</w:t>
      </w:r>
      <w:r w:rsidR="00471261" w:rsidRPr="003519CF">
        <w:rPr>
          <w:sz w:val="28"/>
          <w:szCs w:val="28"/>
        </w:rPr>
        <w:t xml:space="preserve"> году</w:t>
      </w:r>
      <w:r w:rsidR="00817E08" w:rsidRPr="003519CF">
        <w:rPr>
          <w:sz w:val="28"/>
          <w:szCs w:val="28"/>
        </w:rPr>
        <w:t xml:space="preserve"> – </w:t>
      </w:r>
      <w:r w:rsidR="00B128F6">
        <w:rPr>
          <w:sz w:val="28"/>
          <w:szCs w:val="28"/>
        </w:rPr>
        <w:t>277</w:t>
      </w:r>
      <w:r w:rsidR="001128D1">
        <w:rPr>
          <w:sz w:val="28"/>
          <w:szCs w:val="28"/>
        </w:rPr>
        <w:t>1</w:t>
      </w:r>
      <w:r w:rsidR="00B128F6">
        <w:rPr>
          <w:sz w:val="28"/>
          <w:szCs w:val="28"/>
        </w:rPr>
        <w:t>3</w:t>
      </w:r>
      <w:r w:rsidR="001128D1">
        <w:rPr>
          <w:sz w:val="28"/>
          <w:szCs w:val="28"/>
        </w:rPr>
        <w:t>4</w:t>
      </w:r>
      <w:r w:rsidR="00B128F6">
        <w:rPr>
          <w:sz w:val="28"/>
          <w:szCs w:val="28"/>
        </w:rPr>
        <w:t>,9</w:t>
      </w:r>
      <w:r w:rsidR="00471261" w:rsidRPr="003519CF">
        <w:rPr>
          <w:sz w:val="28"/>
          <w:szCs w:val="28"/>
        </w:rPr>
        <w:t xml:space="preserve"> </w:t>
      </w:r>
      <w:r w:rsidR="00471261" w:rsidRPr="003519CF">
        <w:rPr>
          <w:sz w:val="28"/>
          <w:szCs w:val="28"/>
          <w:lang w:eastAsia="en-US"/>
        </w:rPr>
        <w:t>тысячи рубле</w:t>
      </w:r>
      <w:r w:rsidR="00817E08" w:rsidRPr="003519CF">
        <w:rPr>
          <w:sz w:val="28"/>
          <w:szCs w:val="28"/>
          <w:lang w:eastAsia="en-US"/>
        </w:rPr>
        <w:t>й</w:t>
      </w:r>
      <w:r>
        <w:rPr>
          <w:sz w:val="28"/>
          <w:szCs w:val="28"/>
        </w:rPr>
        <w:t xml:space="preserve">: </w:t>
      </w:r>
      <w:r w:rsidR="00C96B16">
        <w:rPr>
          <w:sz w:val="28"/>
          <w:szCs w:val="28"/>
        </w:rPr>
        <w:t xml:space="preserve">       </w:t>
      </w:r>
    </w:p>
    <w:p w:rsidR="00D71794" w:rsidRPr="005507B5" w:rsidRDefault="00D71794" w:rsidP="000F0A53">
      <w:pPr>
        <w:pStyle w:val="af2"/>
        <w:numPr>
          <w:ilvl w:val="0"/>
          <w:numId w:val="5"/>
        </w:numPr>
        <w:jc w:val="both"/>
        <w:rPr>
          <w:sz w:val="28"/>
          <w:szCs w:val="28"/>
          <w:lang w:eastAsia="en-US"/>
        </w:rPr>
      </w:pPr>
      <w:r w:rsidRPr="005507B5">
        <w:rPr>
          <w:sz w:val="28"/>
          <w:szCs w:val="28"/>
        </w:rPr>
        <w:t xml:space="preserve">на повышение доступности и качества дошкольного образования </w:t>
      </w:r>
      <w:r w:rsidR="00010DBA">
        <w:rPr>
          <w:sz w:val="28"/>
          <w:szCs w:val="28"/>
        </w:rPr>
        <w:t>в 2024 году – 37685,9</w:t>
      </w:r>
      <w:r w:rsidR="003F725E" w:rsidRPr="005507B5">
        <w:rPr>
          <w:sz w:val="28"/>
          <w:szCs w:val="28"/>
        </w:rPr>
        <w:t xml:space="preserve"> тыся</w:t>
      </w:r>
      <w:r w:rsidR="00010DBA">
        <w:rPr>
          <w:sz w:val="28"/>
          <w:szCs w:val="28"/>
        </w:rPr>
        <w:t>чи рублей, в 2025 году – 28085,8</w:t>
      </w:r>
      <w:r w:rsidR="003F725E" w:rsidRPr="005507B5">
        <w:rPr>
          <w:sz w:val="28"/>
          <w:szCs w:val="28"/>
        </w:rPr>
        <w:t xml:space="preserve"> тысячи рублей, в 2026 году – </w:t>
      </w:r>
      <w:r w:rsidR="00010DBA">
        <w:rPr>
          <w:sz w:val="28"/>
          <w:szCs w:val="28"/>
        </w:rPr>
        <w:t>27079,5</w:t>
      </w:r>
      <w:r w:rsidR="003F725E" w:rsidRPr="00EA474D">
        <w:t xml:space="preserve"> </w:t>
      </w:r>
      <w:r w:rsidR="003F725E" w:rsidRPr="005507B5">
        <w:rPr>
          <w:sz w:val="28"/>
          <w:szCs w:val="28"/>
        </w:rPr>
        <w:t>тысячи рублей;</w:t>
      </w:r>
    </w:p>
    <w:p w:rsidR="008254BD" w:rsidRDefault="008A54D3" w:rsidP="000F0A53">
      <w:pPr>
        <w:pStyle w:val="15"/>
        <w:numPr>
          <w:ilvl w:val="0"/>
          <w:numId w:val="5"/>
        </w:numPr>
        <w:tabs>
          <w:tab w:val="left" w:pos="993"/>
        </w:tabs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="008254BD" w:rsidRPr="00ED4D49">
        <w:rPr>
          <w:rFonts w:ascii="Times New Roman" w:hAnsi="Times New Roman"/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 w:rsidR="008254BD" w:rsidRPr="00D16A1B">
        <w:rPr>
          <w:rFonts w:ascii="Times New Roman" w:hAnsi="Times New Roman"/>
          <w:sz w:val="28"/>
          <w:szCs w:val="28"/>
        </w:rPr>
        <w:t xml:space="preserve">в соответствии с нормативами </w:t>
      </w:r>
      <w:r w:rsidR="00D16A1B" w:rsidRPr="00D16A1B">
        <w:rPr>
          <w:rFonts w:ascii="Times New Roman" w:hAnsi="Times New Roman"/>
          <w:sz w:val="28"/>
          <w:szCs w:val="28"/>
        </w:rPr>
        <w:t>в 2024 году -</w:t>
      </w:r>
      <w:r w:rsidR="00B15B1A">
        <w:rPr>
          <w:rFonts w:ascii="Times New Roman" w:hAnsi="Times New Roman"/>
          <w:sz w:val="28"/>
          <w:szCs w:val="28"/>
        </w:rPr>
        <w:t>33422,5</w:t>
      </w:r>
      <w:r w:rsidR="00D16A1B" w:rsidRPr="00D16A1B">
        <w:rPr>
          <w:rFonts w:ascii="Times New Roman" w:hAnsi="Times New Roman"/>
          <w:sz w:val="28"/>
          <w:szCs w:val="28"/>
        </w:rPr>
        <w:t xml:space="preserve"> </w:t>
      </w:r>
      <w:r w:rsidR="00D16A1B" w:rsidRPr="00D16A1B">
        <w:rPr>
          <w:rFonts w:ascii="Times New Roman" w:hAnsi="Times New Roman"/>
          <w:sz w:val="28"/>
          <w:szCs w:val="28"/>
          <w:lang w:eastAsia="en-US"/>
        </w:rPr>
        <w:t>тысячи рублей</w:t>
      </w:r>
      <w:r w:rsidR="00D16A1B" w:rsidRPr="00D16A1B">
        <w:rPr>
          <w:rFonts w:ascii="Times New Roman" w:hAnsi="Times New Roman"/>
          <w:sz w:val="28"/>
          <w:szCs w:val="28"/>
        </w:rPr>
        <w:t xml:space="preserve">, в 2025 году – </w:t>
      </w:r>
      <w:r w:rsidR="00D16A1B">
        <w:rPr>
          <w:rFonts w:ascii="Times New Roman" w:hAnsi="Times New Roman"/>
          <w:sz w:val="28"/>
          <w:szCs w:val="28"/>
        </w:rPr>
        <w:t>35812,0</w:t>
      </w:r>
      <w:r w:rsidR="00D16A1B" w:rsidRPr="00D16A1B">
        <w:rPr>
          <w:rFonts w:ascii="Times New Roman" w:hAnsi="Times New Roman"/>
          <w:sz w:val="28"/>
          <w:szCs w:val="28"/>
          <w:lang w:eastAsia="en-US"/>
        </w:rPr>
        <w:t xml:space="preserve"> тысячи рублей, </w:t>
      </w:r>
      <w:r w:rsidR="00D16A1B" w:rsidRPr="00D16A1B">
        <w:rPr>
          <w:rFonts w:ascii="Times New Roman" w:hAnsi="Times New Roman"/>
          <w:sz w:val="28"/>
          <w:szCs w:val="28"/>
        </w:rPr>
        <w:t>2026 году</w:t>
      </w:r>
      <w:proofErr w:type="gramEnd"/>
      <w:r w:rsidR="00D16A1B" w:rsidRPr="00D16A1B">
        <w:rPr>
          <w:rFonts w:ascii="Times New Roman" w:hAnsi="Times New Roman"/>
          <w:sz w:val="28"/>
          <w:szCs w:val="28"/>
        </w:rPr>
        <w:t xml:space="preserve"> – </w:t>
      </w:r>
      <w:r w:rsidR="00D16A1B">
        <w:rPr>
          <w:rFonts w:ascii="Times New Roman" w:hAnsi="Times New Roman"/>
          <w:sz w:val="28"/>
          <w:szCs w:val="28"/>
        </w:rPr>
        <w:t>37602,6</w:t>
      </w:r>
      <w:r w:rsidR="00D16A1B" w:rsidRPr="00D16A1B">
        <w:rPr>
          <w:rFonts w:ascii="Times New Roman" w:hAnsi="Times New Roman"/>
          <w:sz w:val="28"/>
          <w:szCs w:val="28"/>
        </w:rPr>
        <w:t xml:space="preserve"> </w:t>
      </w:r>
      <w:r w:rsidR="00D16A1B" w:rsidRPr="00D16A1B">
        <w:rPr>
          <w:rFonts w:ascii="Times New Roman" w:hAnsi="Times New Roman"/>
          <w:sz w:val="28"/>
          <w:szCs w:val="28"/>
          <w:lang w:eastAsia="en-US"/>
        </w:rPr>
        <w:t>тысячи рублей</w:t>
      </w:r>
      <w:r w:rsidR="003315AA">
        <w:rPr>
          <w:rFonts w:ascii="Times New Roman" w:hAnsi="Times New Roman"/>
          <w:sz w:val="28"/>
          <w:szCs w:val="28"/>
          <w:lang w:eastAsia="en-US"/>
        </w:rPr>
        <w:t xml:space="preserve"> (средства из Республиканского бюджета)</w:t>
      </w:r>
      <w:r w:rsidR="008254BD" w:rsidRPr="00ED4D49">
        <w:rPr>
          <w:rFonts w:ascii="Times New Roman" w:hAnsi="Times New Roman"/>
          <w:sz w:val="28"/>
          <w:szCs w:val="28"/>
        </w:rPr>
        <w:t>;</w:t>
      </w:r>
    </w:p>
    <w:p w:rsidR="002C6B34" w:rsidRPr="00B15B1A" w:rsidRDefault="002C6B34" w:rsidP="00B15B1A">
      <w:pPr>
        <w:pStyle w:val="af2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5507B5">
        <w:rPr>
          <w:sz w:val="28"/>
          <w:szCs w:val="28"/>
        </w:rPr>
        <w:t>на повышение доступности и качества общего о</w:t>
      </w:r>
      <w:r w:rsidR="00B15B1A">
        <w:rPr>
          <w:sz w:val="28"/>
          <w:szCs w:val="28"/>
        </w:rPr>
        <w:t>бразования в 2024 году – 66079,2</w:t>
      </w:r>
      <w:r w:rsidRPr="005507B5">
        <w:rPr>
          <w:sz w:val="28"/>
          <w:szCs w:val="28"/>
        </w:rPr>
        <w:t xml:space="preserve"> тыся</w:t>
      </w:r>
      <w:r w:rsidR="00B15B1A">
        <w:rPr>
          <w:sz w:val="28"/>
          <w:szCs w:val="28"/>
        </w:rPr>
        <w:t>чи рублей, в 2025 году – 48677,7</w:t>
      </w:r>
      <w:r w:rsidRPr="005507B5">
        <w:rPr>
          <w:sz w:val="28"/>
          <w:szCs w:val="28"/>
        </w:rPr>
        <w:t xml:space="preserve"> тысячи рублей, в 2026 году – 4</w:t>
      </w:r>
      <w:r w:rsidR="00B15B1A">
        <w:rPr>
          <w:sz w:val="28"/>
          <w:szCs w:val="28"/>
        </w:rPr>
        <w:t>6925,9</w:t>
      </w:r>
      <w:r w:rsidRPr="00EA474D">
        <w:t xml:space="preserve"> </w:t>
      </w:r>
      <w:r w:rsidRPr="005507B5">
        <w:rPr>
          <w:sz w:val="28"/>
          <w:szCs w:val="28"/>
        </w:rPr>
        <w:t>тысячи рублей;</w:t>
      </w:r>
    </w:p>
    <w:p w:rsidR="004143DB" w:rsidRDefault="008A54D3" w:rsidP="000F0A53">
      <w:pPr>
        <w:pStyle w:val="15"/>
        <w:numPr>
          <w:ilvl w:val="0"/>
          <w:numId w:val="2"/>
        </w:numPr>
        <w:tabs>
          <w:tab w:val="left" w:pos="993"/>
        </w:tabs>
        <w:spacing w:after="0" w:line="235" w:lineRule="auto"/>
        <w:contextualSpacing/>
        <w:jc w:val="both"/>
        <w:rPr>
          <w:sz w:val="28"/>
          <w:szCs w:val="28"/>
          <w:lang w:eastAsia="en-US"/>
        </w:rPr>
      </w:pPr>
      <w:r w:rsidRPr="008A54D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="008254BD" w:rsidRPr="00D16A1B">
        <w:rPr>
          <w:rFonts w:ascii="Times New Roman" w:hAnsi="Times New Roman"/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 </w:t>
      </w:r>
      <w:r w:rsidR="00D16A1B" w:rsidRPr="003519CF">
        <w:rPr>
          <w:sz w:val="28"/>
          <w:szCs w:val="28"/>
        </w:rPr>
        <w:t>в 202</w:t>
      </w:r>
      <w:r w:rsidR="00D16A1B">
        <w:rPr>
          <w:sz w:val="28"/>
          <w:szCs w:val="28"/>
        </w:rPr>
        <w:t>4</w:t>
      </w:r>
      <w:r w:rsidR="00D16A1B" w:rsidRPr="003519CF">
        <w:rPr>
          <w:sz w:val="28"/>
          <w:szCs w:val="28"/>
        </w:rPr>
        <w:t xml:space="preserve"> году</w:t>
      </w:r>
      <w:proofErr w:type="gramEnd"/>
      <w:r w:rsidR="00D16A1B" w:rsidRPr="003519CF">
        <w:rPr>
          <w:sz w:val="28"/>
          <w:szCs w:val="28"/>
        </w:rPr>
        <w:t xml:space="preserve"> -</w:t>
      </w:r>
      <w:r w:rsidR="004143DB">
        <w:rPr>
          <w:sz w:val="28"/>
          <w:szCs w:val="28"/>
        </w:rPr>
        <w:t>1</w:t>
      </w:r>
      <w:r w:rsidR="00D16A1B">
        <w:rPr>
          <w:sz w:val="28"/>
          <w:szCs w:val="28"/>
        </w:rPr>
        <w:t>2</w:t>
      </w:r>
      <w:r w:rsidR="004143DB">
        <w:rPr>
          <w:sz w:val="28"/>
          <w:szCs w:val="28"/>
        </w:rPr>
        <w:t>0858</w:t>
      </w:r>
      <w:r w:rsidR="00D16A1B">
        <w:rPr>
          <w:sz w:val="28"/>
          <w:szCs w:val="28"/>
        </w:rPr>
        <w:t>,</w:t>
      </w:r>
      <w:r w:rsidR="004143DB">
        <w:rPr>
          <w:sz w:val="28"/>
          <w:szCs w:val="28"/>
        </w:rPr>
        <w:t>1</w:t>
      </w:r>
      <w:r w:rsidR="00D16A1B" w:rsidRPr="003519CF">
        <w:rPr>
          <w:sz w:val="28"/>
          <w:szCs w:val="28"/>
        </w:rPr>
        <w:t xml:space="preserve"> </w:t>
      </w:r>
      <w:r w:rsidR="00D16A1B" w:rsidRPr="003519CF">
        <w:rPr>
          <w:sz w:val="28"/>
          <w:szCs w:val="28"/>
          <w:lang w:eastAsia="en-US"/>
        </w:rPr>
        <w:t>тысячи рублей</w:t>
      </w:r>
      <w:r w:rsidR="00D16A1B" w:rsidRPr="003519CF">
        <w:rPr>
          <w:sz w:val="28"/>
          <w:szCs w:val="28"/>
        </w:rPr>
        <w:t>, в 202</w:t>
      </w:r>
      <w:r w:rsidR="00D16A1B">
        <w:rPr>
          <w:sz w:val="28"/>
          <w:szCs w:val="28"/>
        </w:rPr>
        <w:t>5</w:t>
      </w:r>
      <w:r w:rsidR="00D16A1B" w:rsidRPr="003519CF">
        <w:rPr>
          <w:sz w:val="28"/>
          <w:szCs w:val="28"/>
        </w:rPr>
        <w:t xml:space="preserve"> году – </w:t>
      </w:r>
      <w:r w:rsidR="004143DB">
        <w:rPr>
          <w:sz w:val="28"/>
          <w:szCs w:val="28"/>
        </w:rPr>
        <w:t>120858,1</w:t>
      </w:r>
      <w:r w:rsidR="00D16A1B" w:rsidRPr="003519CF">
        <w:rPr>
          <w:sz w:val="28"/>
          <w:szCs w:val="28"/>
          <w:lang w:eastAsia="en-US"/>
        </w:rPr>
        <w:t xml:space="preserve"> тысячи рублей, </w:t>
      </w:r>
      <w:r w:rsidR="00D16A1B" w:rsidRPr="003519CF">
        <w:rPr>
          <w:sz w:val="28"/>
          <w:szCs w:val="28"/>
        </w:rPr>
        <w:t>202</w:t>
      </w:r>
      <w:r w:rsidR="00D16A1B">
        <w:rPr>
          <w:sz w:val="28"/>
          <w:szCs w:val="28"/>
        </w:rPr>
        <w:t>6</w:t>
      </w:r>
      <w:r w:rsidR="00D16A1B" w:rsidRPr="003519CF">
        <w:rPr>
          <w:sz w:val="28"/>
          <w:szCs w:val="28"/>
        </w:rPr>
        <w:t xml:space="preserve"> году – </w:t>
      </w:r>
      <w:r w:rsidR="004143DB">
        <w:rPr>
          <w:sz w:val="28"/>
          <w:szCs w:val="28"/>
        </w:rPr>
        <w:t>132091</w:t>
      </w:r>
      <w:r w:rsidR="00D16A1B" w:rsidRPr="003519CF">
        <w:rPr>
          <w:sz w:val="28"/>
          <w:szCs w:val="28"/>
        </w:rPr>
        <w:t xml:space="preserve"> </w:t>
      </w:r>
      <w:r w:rsidR="00D16A1B" w:rsidRPr="003519CF">
        <w:rPr>
          <w:sz w:val="28"/>
          <w:szCs w:val="28"/>
          <w:lang w:eastAsia="en-US"/>
        </w:rPr>
        <w:t>тысячи рублей</w:t>
      </w:r>
      <w:r w:rsidR="003315AA">
        <w:rPr>
          <w:sz w:val="28"/>
          <w:szCs w:val="28"/>
          <w:lang w:eastAsia="en-US"/>
        </w:rPr>
        <w:t xml:space="preserve"> </w:t>
      </w:r>
      <w:r w:rsidR="003315AA">
        <w:rPr>
          <w:rFonts w:ascii="Times New Roman" w:hAnsi="Times New Roman"/>
          <w:sz w:val="28"/>
          <w:szCs w:val="28"/>
          <w:lang w:eastAsia="en-US"/>
        </w:rPr>
        <w:t>(средства из Республиканского бюджета)</w:t>
      </w:r>
      <w:r w:rsidR="004143DB">
        <w:rPr>
          <w:sz w:val="28"/>
          <w:szCs w:val="28"/>
          <w:lang w:eastAsia="en-US"/>
        </w:rPr>
        <w:t>;</w:t>
      </w:r>
    </w:p>
    <w:p w:rsidR="009D6B3D" w:rsidRPr="009D6B3D" w:rsidRDefault="009D6B3D" w:rsidP="000F0A53">
      <w:pPr>
        <w:pStyle w:val="af2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о</w:t>
      </w:r>
      <w:r w:rsidRPr="009D6B3D">
        <w:rPr>
          <w:sz w:val="28"/>
          <w:szCs w:val="28"/>
        </w:rPr>
        <w:t xml:space="preserve">беспечение деятельности (оказание услуг)  муниципального бюджетного учреждения   дополнительного образования детей "Шовгеновская детско-юношеская спортивная школа" </w:t>
      </w:r>
      <w:r w:rsidRPr="008A54D3">
        <w:rPr>
          <w:sz w:val="28"/>
          <w:szCs w:val="28"/>
        </w:rPr>
        <w:t xml:space="preserve">в 2024 году – </w:t>
      </w:r>
      <w:r w:rsidR="00EA27C7">
        <w:rPr>
          <w:sz w:val="28"/>
          <w:szCs w:val="28"/>
        </w:rPr>
        <w:t>13302,2</w:t>
      </w:r>
      <w:r w:rsidRPr="008A54D3">
        <w:rPr>
          <w:sz w:val="28"/>
          <w:szCs w:val="28"/>
        </w:rPr>
        <w:t xml:space="preserve"> тысячи рублей, в 2025 году – </w:t>
      </w:r>
      <w:r w:rsidR="00EA27C7">
        <w:rPr>
          <w:sz w:val="28"/>
          <w:szCs w:val="28"/>
        </w:rPr>
        <w:t>10753,0</w:t>
      </w:r>
      <w:r w:rsidRPr="008A54D3">
        <w:rPr>
          <w:sz w:val="28"/>
          <w:szCs w:val="28"/>
        </w:rPr>
        <w:t xml:space="preserve"> тысячи рублей, в 2026 году – </w:t>
      </w:r>
      <w:r>
        <w:rPr>
          <w:sz w:val="28"/>
          <w:szCs w:val="28"/>
        </w:rPr>
        <w:t>10</w:t>
      </w:r>
      <w:r w:rsidR="00EA27C7">
        <w:rPr>
          <w:sz w:val="28"/>
          <w:szCs w:val="28"/>
        </w:rPr>
        <w:t>564,3</w:t>
      </w:r>
      <w:r w:rsidRPr="008A54D3">
        <w:t xml:space="preserve"> </w:t>
      </w:r>
      <w:r w:rsidRPr="008A54D3">
        <w:rPr>
          <w:sz w:val="28"/>
          <w:szCs w:val="28"/>
        </w:rPr>
        <w:t>тысячи рублей</w:t>
      </w:r>
      <w:r w:rsidR="00CC71C3">
        <w:rPr>
          <w:sz w:val="28"/>
          <w:szCs w:val="28"/>
        </w:rPr>
        <w:t>;</w:t>
      </w:r>
    </w:p>
    <w:p w:rsidR="009D6B3D" w:rsidRDefault="009D6B3D" w:rsidP="000F0A53">
      <w:pPr>
        <w:pStyle w:val="af2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на о</w:t>
      </w:r>
      <w:r w:rsidRPr="009D6B3D">
        <w:rPr>
          <w:sz w:val="28"/>
          <w:szCs w:val="28"/>
        </w:rPr>
        <w:t>беспечение деятельности (оказание услуг)  муниципального  учреждения   дополнительного образования детей "Шовгеновск</w:t>
      </w:r>
      <w:r w:rsidR="00791B77">
        <w:rPr>
          <w:sz w:val="28"/>
          <w:szCs w:val="28"/>
        </w:rPr>
        <w:t>ий</w:t>
      </w:r>
      <w:r w:rsidRPr="009D6B3D">
        <w:rPr>
          <w:sz w:val="28"/>
          <w:szCs w:val="28"/>
        </w:rPr>
        <w:t xml:space="preserve"> </w:t>
      </w:r>
      <w:r w:rsidR="00791B77">
        <w:rPr>
          <w:sz w:val="28"/>
          <w:szCs w:val="28"/>
        </w:rPr>
        <w:t xml:space="preserve">центр дополнительного образования детей </w:t>
      </w:r>
      <w:r w:rsidRPr="009D6B3D">
        <w:rPr>
          <w:sz w:val="28"/>
          <w:szCs w:val="28"/>
        </w:rPr>
        <w:t xml:space="preserve">" </w:t>
      </w:r>
      <w:r w:rsidRPr="008A54D3">
        <w:rPr>
          <w:sz w:val="28"/>
          <w:szCs w:val="28"/>
        </w:rPr>
        <w:t xml:space="preserve">в 2024 году – </w:t>
      </w:r>
      <w:r w:rsidR="00EA27C7">
        <w:rPr>
          <w:sz w:val="28"/>
          <w:szCs w:val="28"/>
        </w:rPr>
        <w:t>9948,4</w:t>
      </w:r>
      <w:r w:rsidRPr="008A54D3">
        <w:rPr>
          <w:sz w:val="28"/>
          <w:szCs w:val="28"/>
        </w:rPr>
        <w:t xml:space="preserve"> тысячи рублей, в 2025 году – </w:t>
      </w:r>
      <w:r w:rsidR="00EA27C7">
        <w:rPr>
          <w:sz w:val="28"/>
          <w:szCs w:val="28"/>
        </w:rPr>
        <w:t>8911,3</w:t>
      </w:r>
      <w:r w:rsidRPr="008A54D3">
        <w:rPr>
          <w:sz w:val="28"/>
          <w:szCs w:val="28"/>
        </w:rPr>
        <w:t xml:space="preserve"> тысячи рублей, в 2026 году – </w:t>
      </w:r>
      <w:r w:rsidR="007636E9">
        <w:rPr>
          <w:sz w:val="28"/>
          <w:szCs w:val="28"/>
        </w:rPr>
        <w:t>8</w:t>
      </w:r>
      <w:r w:rsidR="00EA27C7">
        <w:rPr>
          <w:sz w:val="28"/>
          <w:szCs w:val="28"/>
        </w:rPr>
        <w:t>789,7</w:t>
      </w:r>
      <w:r w:rsidRPr="008A54D3">
        <w:t xml:space="preserve"> </w:t>
      </w:r>
      <w:r w:rsidRPr="008A54D3">
        <w:rPr>
          <w:sz w:val="28"/>
          <w:szCs w:val="28"/>
        </w:rPr>
        <w:t>тысячи рублей</w:t>
      </w:r>
      <w:r w:rsidR="00CC71C3">
        <w:rPr>
          <w:sz w:val="28"/>
          <w:szCs w:val="28"/>
        </w:rPr>
        <w:t>.</w:t>
      </w:r>
    </w:p>
    <w:p w:rsidR="00CC71C3" w:rsidRDefault="00FD5FB3" w:rsidP="005507B5">
      <w:pPr>
        <w:ind w:left="750"/>
        <w:jc w:val="both"/>
        <w:rPr>
          <w:rStyle w:val="FontStyle15"/>
          <w:sz w:val="28"/>
          <w:szCs w:val="28"/>
          <w:highlight w:val="yellow"/>
        </w:rPr>
      </w:pPr>
      <w:r w:rsidRPr="00FD5FB3">
        <w:rPr>
          <w:sz w:val="28"/>
          <w:szCs w:val="28"/>
        </w:rPr>
        <w:lastRenderedPageBreak/>
        <w:t xml:space="preserve">В рамках данной </w:t>
      </w:r>
      <w:r w:rsidR="000F58F6">
        <w:rPr>
          <w:sz w:val="28"/>
          <w:szCs w:val="28"/>
        </w:rPr>
        <w:t>муниципаль</w:t>
      </w:r>
      <w:r w:rsidRPr="00FD5FB3">
        <w:rPr>
          <w:sz w:val="28"/>
          <w:szCs w:val="28"/>
        </w:rPr>
        <w:t xml:space="preserve">ной программы предусмотрены бюджетные ассигнования на </w:t>
      </w:r>
      <w:r w:rsidRPr="00FD5FB3">
        <w:rPr>
          <w:bCs/>
          <w:sz w:val="28"/>
          <w:szCs w:val="28"/>
        </w:rPr>
        <w:t xml:space="preserve">реализацию </w:t>
      </w:r>
      <w:r w:rsidR="000F58F6" w:rsidRPr="00FD5FB3">
        <w:rPr>
          <w:bCs/>
          <w:sz w:val="28"/>
          <w:szCs w:val="28"/>
        </w:rPr>
        <w:t xml:space="preserve">следующих </w:t>
      </w:r>
      <w:r w:rsidRPr="00FD5FB3">
        <w:rPr>
          <w:bCs/>
          <w:sz w:val="28"/>
          <w:szCs w:val="28"/>
        </w:rPr>
        <w:t>мероприятий</w:t>
      </w:r>
      <w:r w:rsidR="000F58F6">
        <w:rPr>
          <w:bCs/>
          <w:sz w:val="28"/>
          <w:szCs w:val="28"/>
        </w:rPr>
        <w:t>:</w:t>
      </w:r>
    </w:p>
    <w:p w:rsidR="00981580" w:rsidRPr="000E4DAF" w:rsidRDefault="00981580" w:rsidP="000F0A53">
      <w:pPr>
        <w:pStyle w:val="af2"/>
        <w:numPr>
          <w:ilvl w:val="0"/>
          <w:numId w:val="6"/>
        </w:numPr>
        <w:jc w:val="both"/>
        <w:rPr>
          <w:sz w:val="28"/>
          <w:szCs w:val="28"/>
        </w:rPr>
      </w:pPr>
      <w:r w:rsidRPr="000E4DAF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A142C">
        <w:rPr>
          <w:sz w:val="28"/>
          <w:szCs w:val="28"/>
        </w:rPr>
        <w:t xml:space="preserve"> в 2024 году – 1469,9</w:t>
      </w:r>
      <w:r w:rsidR="0094113C" w:rsidRPr="000E4DAF">
        <w:rPr>
          <w:sz w:val="28"/>
          <w:szCs w:val="28"/>
        </w:rPr>
        <w:t xml:space="preserve"> тысячи рублей, в 2025 году – 1500,2 тысячи рублей, в 2026 году – 1775,6</w:t>
      </w:r>
      <w:r w:rsidR="0094113C" w:rsidRPr="000E4DAF">
        <w:t xml:space="preserve"> </w:t>
      </w:r>
      <w:r w:rsidR="0094113C" w:rsidRPr="000E4DAF">
        <w:rPr>
          <w:sz w:val="28"/>
          <w:szCs w:val="28"/>
        </w:rPr>
        <w:t>тысячи рублей;</w:t>
      </w:r>
    </w:p>
    <w:p w:rsidR="008A54D3" w:rsidRPr="000E4DAF" w:rsidRDefault="008A54D3" w:rsidP="000F0A53">
      <w:pPr>
        <w:pStyle w:val="15"/>
        <w:numPr>
          <w:ilvl w:val="0"/>
          <w:numId w:val="6"/>
        </w:numPr>
        <w:tabs>
          <w:tab w:val="left" w:pos="993"/>
        </w:tabs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E4DAF">
        <w:rPr>
          <w:rFonts w:ascii="Times New Roman" w:hAnsi="Times New Roman"/>
          <w:sz w:val="28"/>
          <w:szCs w:val="28"/>
        </w:rPr>
        <w:t>предоставление ежемесячного денежного вознаграждения за классное руководство педагогическим работникам образования в 2024 году – 11483,6 тысячи рублей, в 2025 году – 11561,8 тысячи рублей, в 2026 году – 11561,8</w:t>
      </w:r>
      <w:r w:rsidRPr="000E4DAF">
        <w:rPr>
          <w:rFonts w:ascii="Times New Roman" w:hAnsi="Times New Roman"/>
        </w:rPr>
        <w:t xml:space="preserve"> </w:t>
      </w:r>
      <w:r w:rsidRPr="000E4DAF">
        <w:rPr>
          <w:rFonts w:ascii="Times New Roman" w:hAnsi="Times New Roman"/>
          <w:sz w:val="28"/>
          <w:szCs w:val="28"/>
        </w:rPr>
        <w:t>тысячи рублей</w:t>
      </w:r>
    </w:p>
    <w:p w:rsidR="008254BD" w:rsidRPr="000E4DAF" w:rsidRDefault="008254BD" w:rsidP="000F0A53">
      <w:pPr>
        <w:pStyle w:val="15"/>
        <w:numPr>
          <w:ilvl w:val="0"/>
          <w:numId w:val="6"/>
        </w:numPr>
        <w:tabs>
          <w:tab w:val="left" w:pos="993"/>
        </w:tabs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E4DAF">
        <w:rPr>
          <w:rFonts w:ascii="Times New Roman" w:hAnsi="Times New Roman"/>
          <w:color w:val="000000"/>
          <w:sz w:val="28"/>
          <w:szCs w:val="28"/>
        </w:rPr>
        <w:t>выплаты компенсации за работу по подготовке и проведению единого государственного экзамена педагогическим работникам муниципальных образовательных организаций, участвующих в проведении единого государственного экзамена</w:t>
      </w:r>
      <w:r w:rsidRPr="000E4DAF">
        <w:rPr>
          <w:rFonts w:ascii="Times New Roman" w:hAnsi="Times New Roman"/>
          <w:sz w:val="28"/>
          <w:szCs w:val="28"/>
        </w:rPr>
        <w:t xml:space="preserve"> </w:t>
      </w:r>
      <w:r w:rsidR="004143DB" w:rsidRPr="000E4DAF">
        <w:rPr>
          <w:rFonts w:ascii="Times New Roman" w:hAnsi="Times New Roman"/>
          <w:sz w:val="28"/>
          <w:szCs w:val="28"/>
        </w:rPr>
        <w:t xml:space="preserve">в 2024 году -248,9 </w:t>
      </w:r>
      <w:r w:rsidR="004143DB" w:rsidRPr="000E4DAF">
        <w:rPr>
          <w:rFonts w:ascii="Times New Roman" w:hAnsi="Times New Roman"/>
          <w:sz w:val="28"/>
          <w:szCs w:val="28"/>
          <w:lang w:eastAsia="en-US"/>
        </w:rPr>
        <w:t>тысячи рублей</w:t>
      </w:r>
      <w:r w:rsidR="004143DB" w:rsidRPr="000E4DAF">
        <w:rPr>
          <w:rFonts w:ascii="Times New Roman" w:hAnsi="Times New Roman"/>
          <w:sz w:val="28"/>
          <w:szCs w:val="28"/>
        </w:rPr>
        <w:t>, в 2025 году – 248,9</w:t>
      </w:r>
      <w:r w:rsidR="004143DB" w:rsidRPr="000E4DAF">
        <w:rPr>
          <w:rFonts w:ascii="Times New Roman" w:hAnsi="Times New Roman"/>
          <w:sz w:val="28"/>
          <w:szCs w:val="28"/>
          <w:lang w:eastAsia="en-US"/>
        </w:rPr>
        <w:t xml:space="preserve"> тысячи рублей, </w:t>
      </w:r>
      <w:r w:rsidR="004143DB" w:rsidRPr="000E4DAF">
        <w:rPr>
          <w:rFonts w:ascii="Times New Roman" w:hAnsi="Times New Roman"/>
          <w:sz w:val="28"/>
          <w:szCs w:val="28"/>
        </w:rPr>
        <w:t xml:space="preserve">2026 году – 248,9 </w:t>
      </w:r>
      <w:r w:rsidR="004143DB" w:rsidRPr="000E4DAF">
        <w:rPr>
          <w:rFonts w:ascii="Times New Roman" w:hAnsi="Times New Roman"/>
          <w:sz w:val="28"/>
          <w:szCs w:val="28"/>
          <w:lang w:eastAsia="en-US"/>
        </w:rPr>
        <w:t>тысячи рублей</w:t>
      </w:r>
      <w:r w:rsidR="0094540B" w:rsidRPr="000E4DAF">
        <w:rPr>
          <w:rFonts w:ascii="Times New Roman" w:hAnsi="Times New Roman"/>
          <w:sz w:val="28"/>
          <w:szCs w:val="28"/>
        </w:rPr>
        <w:t>;</w:t>
      </w:r>
    </w:p>
    <w:p w:rsidR="000F58F6" w:rsidRPr="000E4DAF" w:rsidRDefault="00981580" w:rsidP="000F0A53">
      <w:pPr>
        <w:pStyle w:val="af2"/>
        <w:numPr>
          <w:ilvl w:val="0"/>
          <w:numId w:val="6"/>
        </w:numPr>
        <w:jc w:val="both"/>
        <w:rPr>
          <w:sz w:val="28"/>
          <w:szCs w:val="28"/>
        </w:rPr>
      </w:pPr>
      <w:r w:rsidRPr="000E4DAF">
        <w:rPr>
          <w:sz w:val="28"/>
          <w:szCs w:val="28"/>
        </w:rPr>
        <w:t>о</w:t>
      </w:r>
      <w:r w:rsidR="000F58F6" w:rsidRPr="000E4DAF">
        <w:rPr>
          <w:sz w:val="28"/>
          <w:szCs w:val="28"/>
        </w:rPr>
        <w:t>рганизация бесплатного горячего питания обучающихся,</w:t>
      </w:r>
      <w:r w:rsidRPr="000E4DAF">
        <w:rPr>
          <w:sz w:val="28"/>
          <w:szCs w:val="28"/>
        </w:rPr>
        <w:t xml:space="preserve"> </w:t>
      </w:r>
      <w:r w:rsidR="000F58F6" w:rsidRPr="000E4DAF">
        <w:rPr>
          <w:sz w:val="28"/>
          <w:szCs w:val="28"/>
        </w:rPr>
        <w:t>получающих начальное общее образование в государственных и муниципальных образовательных организациях</w:t>
      </w:r>
      <w:r w:rsidRPr="000E4DAF">
        <w:rPr>
          <w:sz w:val="28"/>
          <w:szCs w:val="28"/>
        </w:rPr>
        <w:t xml:space="preserve"> образования в 2024 году – </w:t>
      </w:r>
      <w:r w:rsidR="0094540B" w:rsidRPr="000E4DAF">
        <w:rPr>
          <w:sz w:val="28"/>
          <w:szCs w:val="28"/>
        </w:rPr>
        <w:t>8893,9</w:t>
      </w:r>
      <w:r w:rsidRPr="000E4DAF">
        <w:rPr>
          <w:sz w:val="28"/>
          <w:szCs w:val="28"/>
        </w:rPr>
        <w:t xml:space="preserve"> тысячи рублей, в 2025 году – </w:t>
      </w:r>
      <w:r w:rsidR="0094540B" w:rsidRPr="000E4DAF">
        <w:rPr>
          <w:sz w:val="28"/>
          <w:szCs w:val="28"/>
        </w:rPr>
        <w:t>8</w:t>
      </w:r>
      <w:r w:rsidRPr="000E4DAF">
        <w:rPr>
          <w:sz w:val="28"/>
          <w:szCs w:val="28"/>
        </w:rPr>
        <w:t xml:space="preserve">561,8 тысячи рублей, в 2026 году – </w:t>
      </w:r>
      <w:r w:rsidR="0094540B" w:rsidRPr="000E4DAF">
        <w:rPr>
          <w:sz w:val="28"/>
          <w:szCs w:val="28"/>
        </w:rPr>
        <w:t>8394</w:t>
      </w:r>
      <w:r w:rsidRPr="000E4DAF">
        <w:rPr>
          <w:sz w:val="28"/>
          <w:szCs w:val="28"/>
        </w:rPr>
        <w:t>,8</w:t>
      </w:r>
      <w:r w:rsidRPr="000E4DAF">
        <w:t xml:space="preserve"> </w:t>
      </w:r>
      <w:r w:rsidRPr="000E4DAF">
        <w:rPr>
          <w:sz w:val="28"/>
          <w:szCs w:val="28"/>
        </w:rPr>
        <w:t>тысячи рублей</w:t>
      </w:r>
      <w:r w:rsidR="0094113C" w:rsidRPr="000E4DAF">
        <w:rPr>
          <w:sz w:val="28"/>
          <w:szCs w:val="28"/>
        </w:rPr>
        <w:t>;</w:t>
      </w:r>
    </w:p>
    <w:p w:rsidR="000F58F6" w:rsidRPr="00401747" w:rsidRDefault="00981580" w:rsidP="00401747">
      <w:pPr>
        <w:pStyle w:val="af2"/>
        <w:numPr>
          <w:ilvl w:val="0"/>
          <w:numId w:val="6"/>
        </w:numPr>
        <w:jc w:val="both"/>
        <w:rPr>
          <w:sz w:val="28"/>
          <w:szCs w:val="28"/>
        </w:rPr>
      </w:pPr>
      <w:r w:rsidRPr="000E4DAF">
        <w:rPr>
          <w:color w:val="000000"/>
          <w:sz w:val="28"/>
          <w:szCs w:val="28"/>
        </w:rPr>
        <w:t xml:space="preserve">субсидии  на </w:t>
      </w:r>
      <w:proofErr w:type="spellStart"/>
      <w:r w:rsidRPr="000E4DAF">
        <w:rPr>
          <w:color w:val="000000"/>
          <w:sz w:val="28"/>
          <w:szCs w:val="28"/>
        </w:rPr>
        <w:t>софинансирование</w:t>
      </w:r>
      <w:proofErr w:type="spellEnd"/>
      <w:r w:rsidRPr="000E4DAF">
        <w:rPr>
          <w:color w:val="000000"/>
          <w:sz w:val="28"/>
          <w:szCs w:val="28"/>
        </w:rPr>
        <w:t xml:space="preserve"> мероприятий по организации в муниципальных общеобразовательных организациях бесплатного питания обучающихся, относящихся к категориям обучающихся, для которых предусмотрено бесплатное питание</w:t>
      </w:r>
      <w:r w:rsidR="0094113C" w:rsidRPr="000E4DAF">
        <w:rPr>
          <w:color w:val="000000"/>
          <w:sz w:val="28"/>
          <w:szCs w:val="28"/>
        </w:rPr>
        <w:t xml:space="preserve"> </w:t>
      </w:r>
      <w:r w:rsidR="0094113C" w:rsidRPr="000E4DAF">
        <w:rPr>
          <w:sz w:val="28"/>
          <w:szCs w:val="28"/>
        </w:rPr>
        <w:t xml:space="preserve">в 2024 году – </w:t>
      </w:r>
      <w:r w:rsidR="00F43377" w:rsidRPr="000E4DAF">
        <w:rPr>
          <w:sz w:val="28"/>
          <w:szCs w:val="28"/>
        </w:rPr>
        <w:t>2377,0</w:t>
      </w:r>
      <w:r w:rsidR="0094113C" w:rsidRPr="000E4DAF">
        <w:rPr>
          <w:sz w:val="28"/>
          <w:szCs w:val="28"/>
        </w:rPr>
        <w:t xml:space="preserve"> тысячи рублей, в 2025 году – </w:t>
      </w:r>
      <w:r w:rsidR="00F43377" w:rsidRPr="000E4DAF">
        <w:rPr>
          <w:sz w:val="28"/>
          <w:szCs w:val="28"/>
        </w:rPr>
        <w:t>2377,0</w:t>
      </w:r>
      <w:r w:rsidR="0094113C" w:rsidRPr="000E4DAF">
        <w:rPr>
          <w:sz w:val="28"/>
          <w:szCs w:val="28"/>
        </w:rPr>
        <w:t xml:space="preserve"> тысячи рублей, в 2026 году – </w:t>
      </w:r>
      <w:r w:rsidR="00F43377" w:rsidRPr="000E4DAF">
        <w:rPr>
          <w:sz w:val="28"/>
          <w:szCs w:val="28"/>
        </w:rPr>
        <w:t>2377,0</w:t>
      </w:r>
      <w:r w:rsidR="0094113C" w:rsidRPr="000E4DAF">
        <w:t xml:space="preserve"> </w:t>
      </w:r>
      <w:r w:rsidR="0094113C" w:rsidRPr="000E4DAF">
        <w:rPr>
          <w:sz w:val="28"/>
          <w:szCs w:val="28"/>
        </w:rPr>
        <w:t>тысячи рублей;</w:t>
      </w:r>
    </w:p>
    <w:p w:rsidR="00F635D3" w:rsidRPr="00405C9C" w:rsidRDefault="00F635D3" w:rsidP="000F0A53">
      <w:pPr>
        <w:pStyle w:val="af2"/>
        <w:numPr>
          <w:ilvl w:val="0"/>
          <w:numId w:val="6"/>
        </w:numPr>
        <w:jc w:val="both"/>
        <w:rPr>
          <w:sz w:val="28"/>
          <w:szCs w:val="28"/>
        </w:rPr>
      </w:pPr>
      <w:r w:rsidRPr="00405C9C">
        <w:rPr>
          <w:sz w:val="28"/>
          <w:szCs w:val="28"/>
        </w:rPr>
        <w:t>обеспечение отдыха и оздоровления детей</w:t>
      </w:r>
      <w:r w:rsidR="00052893" w:rsidRPr="00405C9C">
        <w:rPr>
          <w:sz w:val="28"/>
          <w:szCs w:val="28"/>
        </w:rPr>
        <w:t xml:space="preserve"> в оздоровительных лагерях с дневным пребыванием детей на базе образовательных учреждений</w:t>
      </w:r>
      <w:r w:rsidRPr="00405C9C">
        <w:rPr>
          <w:sz w:val="28"/>
          <w:szCs w:val="28"/>
        </w:rPr>
        <w:t xml:space="preserve"> с объемом финансового обеспечения в 2024 году –</w:t>
      </w:r>
      <w:r w:rsidR="00052893" w:rsidRPr="00405C9C">
        <w:rPr>
          <w:sz w:val="28"/>
          <w:szCs w:val="28"/>
        </w:rPr>
        <w:t>1239,6</w:t>
      </w:r>
      <w:r w:rsidRPr="00405C9C">
        <w:rPr>
          <w:sz w:val="28"/>
          <w:szCs w:val="28"/>
        </w:rPr>
        <w:t xml:space="preserve"> тысячи рублей, в 2025 году – </w:t>
      </w:r>
      <w:r w:rsidR="00052893" w:rsidRPr="00405C9C">
        <w:rPr>
          <w:sz w:val="28"/>
          <w:szCs w:val="28"/>
        </w:rPr>
        <w:t>1289,3</w:t>
      </w:r>
      <w:r w:rsidRPr="00405C9C">
        <w:rPr>
          <w:sz w:val="28"/>
          <w:szCs w:val="28"/>
        </w:rPr>
        <w:t xml:space="preserve"> тысячи рублей, в 2026 году – </w:t>
      </w:r>
      <w:r w:rsidR="00052893" w:rsidRPr="00405C9C">
        <w:rPr>
          <w:sz w:val="28"/>
          <w:szCs w:val="28"/>
        </w:rPr>
        <w:t>1340,6</w:t>
      </w:r>
      <w:r w:rsidR="00401747">
        <w:rPr>
          <w:sz w:val="28"/>
          <w:szCs w:val="28"/>
        </w:rPr>
        <w:t xml:space="preserve"> тысячи рублей;</w:t>
      </w:r>
    </w:p>
    <w:p w:rsidR="00F635D3" w:rsidRPr="00D16A1B" w:rsidRDefault="00FA20AA" w:rsidP="000F0A53">
      <w:pPr>
        <w:pStyle w:val="15"/>
        <w:numPr>
          <w:ilvl w:val="0"/>
          <w:numId w:val="6"/>
        </w:numPr>
        <w:tabs>
          <w:tab w:val="left" w:pos="993"/>
        </w:tabs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>по опеке и попечительству в отношении несовершеннолетних лиц</w:t>
      </w:r>
      <w:r w:rsidR="00001792">
        <w:rPr>
          <w:sz w:val="28"/>
        </w:rPr>
        <w:t xml:space="preserve"> предусмотрено на 2024 го</w:t>
      </w:r>
      <w:r w:rsidR="00B2476F">
        <w:rPr>
          <w:sz w:val="28"/>
        </w:rPr>
        <w:t>д</w:t>
      </w:r>
      <w:r w:rsidR="001B7033" w:rsidRPr="001B7033">
        <w:rPr>
          <w:color w:val="000000" w:themeColor="text1"/>
          <w:sz w:val="28"/>
        </w:rPr>
        <w:t xml:space="preserve"> - </w:t>
      </w:r>
      <w:r w:rsidR="00B2476F" w:rsidRPr="001B7033">
        <w:rPr>
          <w:color w:val="000000" w:themeColor="text1"/>
          <w:sz w:val="28"/>
        </w:rPr>
        <w:t xml:space="preserve"> </w:t>
      </w:r>
      <w:r w:rsidR="00001792">
        <w:rPr>
          <w:sz w:val="28"/>
        </w:rPr>
        <w:t>700</w:t>
      </w:r>
      <w:r>
        <w:rPr>
          <w:sz w:val="28"/>
        </w:rPr>
        <w:t>,0 тыс</w:t>
      </w:r>
      <w:r w:rsidR="00001792">
        <w:rPr>
          <w:sz w:val="28"/>
        </w:rPr>
        <w:t>ячи рублей, на 2025 год – 727,8</w:t>
      </w:r>
      <w:r>
        <w:rPr>
          <w:sz w:val="28"/>
        </w:rPr>
        <w:t xml:space="preserve"> ты</w:t>
      </w:r>
      <w:r w:rsidR="00001792">
        <w:rPr>
          <w:sz w:val="28"/>
        </w:rPr>
        <w:t>сячи рублей, на 2026 год – 756</w:t>
      </w:r>
      <w:r>
        <w:rPr>
          <w:sz w:val="28"/>
        </w:rPr>
        <w:t>,</w:t>
      </w:r>
      <w:r w:rsidR="00001792">
        <w:rPr>
          <w:sz w:val="28"/>
        </w:rPr>
        <w:t>5</w:t>
      </w:r>
      <w:r>
        <w:rPr>
          <w:sz w:val="28"/>
        </w:rPr>
        <w:t xml:space="preserve"> тысячи рублей</w:t>
      </w:r>
      <w:r w:rsidR="00401747">
        <w:rPr>
          <w:sz w:val="28"/>
        </w:rPr>
        <w:t>.</w:t>
      </w:r>
    </w:p>
    <w:p w:rsidR="00401747" w:rsidRDefault="008254BD" w:rsidP="00405C9C">
      <w:pPr>
        <w:spacing w:line="235" w:lineRule="auto"/>
        <w:ind w:firstLine="709"/>
        <w:jc w:val="both"/>
        <w:rPr>
          <w:sz w:val="28"/>
          <w:szCs w:val="28"/>
        </w:rPr>
      </w:pPr>
      <w:r w:rsidRPr="00ED4D49">
        <w:rPr>
          <w:sz w:val="28"/>
          <w:szCs w:val="28"/>
        </w:rPr>
        <w:t xml:space="preserve">Также в рамках переданных полномочий по вышеуказанной подпрограмме </w:t>
      </w:r>
      <w:proofErr w:type="gramStart"/>
      <w:r w:rsidRPr="00ED4D49">
        <w:rPr>
          <w:sz w:val="28"/>
          <w:szCs w:val="28"/>
        </w:rPr>
        <w:t>из</w:t>
      </w:r>
      <w:proofErr w:type="gramEnd"/>
      <w:r w:rsidRPr="00ED4D49">
        <w:rPr>
          <w:sz w:val="28"/>
          <w:szCs w:val="28"/>
        </w:rPr>
        <w:t xml:space="preserve"> </w:t>
      </w:r>
    </w:p>
    <w:p w:rsidR="00405C9C" w:rsidRDefault="00401747" w:rsidP="00405C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254BD" w:rsidRPr="00ED4D49">
        <w:rPr>
          <w:sz w:val="28"/>
          <w:szCs w:val="28"/>
        </w:rPr>
        <w:t>Республиканского бюджета предусмотрены следующие расходы:</w:t>
      </w:r>
    </w:p>
    <w:p w:rsidR="008254BD" w:rsidRPr="00F521F8" w:rsidRDefault="00405C9C" w:rsidP="000F0A53">
      <w:pPr>
        <w:pStyle w:val="af2"/>
        <w:numPr>
          <w:ilvl w:val="0"/>
          <w:numId w:val="7"/>
        </w:numPr>
        <w:spacing w:line="235" w:lineRule="auto"/>
        <w:jc w:val="both"/>
        <w:rPr>
          <w:sz w:val="28"/>
          <w:szCs w:val="28"/>
        </w:rPr>
      </w:pPr>
      <w:r w:rsidRPr="00F521F8">
        <w:rPr>
          <w:sz w:val="28"/>
          <w:szCs w:val="28"/>
        </w:rPr>
        <w:t>к</w:t>
      </w:r>
      <w:r w:rsidR="008254BD" w:rsidRPr="00F521F8">
        <w:rPr>
          <w:sz w:val="28"/>
          <w:szCs w:val="28"/>
        </w:rPr>
        <w:t xml:space="preserve">омпенсации на оплату жилья и коммунальных услуг отдельным категориям </w:t>
      </w:r>
      <w:r w:rsidR="00F521F8" w:rsidRPr="00F521F8">
        <w:rPr>
          <w:sz w:val="28"/>
          <w:szCs w:val="28"/>
        </w:rPr>
        <w:t xml:space="preserve">                  </w:t>
      </w:r>
      <w:r w:rsidR="008254BD" w:rsidRPr="00F521F8">
        <w:rPr>
          <w:sz w:val="28"/>
          <w:szCs w:val="28"/>
        </w:rPr>
        <w:t xml:space="preserve">граждан в муниципальном образовании «Шовгеновский район» в соответствии с законодательством Республики Адыгея в объеме на </w:t>
      </w:r>
      <w:r w:rsidR="008369BF" w:rsidRPr="00F521F8">
        <w:rPr>
          <w:sz w:val="28"/>
          <w:szCs w:val="28"/>
        </w:rPr>
        <w:t>202</w:t>
      </w:r>
      <w:r w:rsidR="00AE5F44" w:rsidRPr="00F521F8">
        <w:rPr>
          <w:sz w:val="28"/>
          <w:szCs w:val="28"/>
        </w:rPr>
        <w:t>4-2026</w:t>
      </w:r>
      <w:r w:rsidR="008369BF" w:rsidRPr="00F521F8">
        <w:rPr>
          <w:sz w:val="28"/>
          <w:szCs w:val="28"/>
        </w:rPr>
        <w:t xml:space="preserve"> год</w:t>
      </w:r>
      <w:r w:rsidR="00AE5F44" w:rsidRPr="00F521F8">
        <w:rPr>
          <w:sz w:val="28"/>
          <w:szCs w:val="28"/>
        </w:rPr>
        <w:t>ов</w:t>
      </w:r>
      <w:r w:rsidR="008369BF" w:rsidRPr="00F521F8">
        <w:rPr>
          <w:sz w:val="28"/>
          <w:szCs w:val="28"/>
        </w:rPr>
        <w:t xml:space="preserve"> -</w:t>
      </w:r>
      <w:r w:rsidR="00AE5F44" w:rsidRPr="00F521F8">
        <w:rPr>
          <w:sz w:val="28"/>
          <w:szCs w:val="28"/>
        </w:rPr>
        <w:t>4528,2</w:t>
      </w:r>
      <w:r w:rsidR="008369BF" w:rsidRPr="00F521F8">
        <w:rPr>
          <w:sz w:val="28"/>
          <w:szCs w:val="28"/>
        </w:rPr>
        <w:t xml:space="preserve"> тысячи</w:t>
      </w:r>
      <w:r w:rsidR="008254BD" w:rsidRPr="00F521F8">
        <w:rPr>
          <w:sz w:val="28"/>
          <w:szCs w:val="28"/>
        </w:rPr>
        <w:t>;</w:t>
      </w:r>
    </w:p>
    <w:p w:rsidR="008254BD" w:rsidRPr="00F521F8" w:rsidRDefault="008254BD" w:rsidP="000F0A53">
      <w:pPr>
        <w:pStyle w:val="af2"/>
        <w:numPr>
          <w:ilvl w:val="0"/>
          <w:numId w:val="7"/>
        </w:numPr>
        <w:rPr>
          <w:spacing w:val="-2"/>
          <w:sz w:val="28"/>
          <w:szCs w:val="28"/>
        </w:rPr>
      </w:pPr>
      <w:r w:rsidRPr="00F521F8">
        <w:rPr>
          <w:spacing w:val="-2"/>
          <w:sz w:val="28"/>
          <w:szCs w:val="28"/>
        </w:rPr>
        <w:t xml:space="preserve">выплаты  компенсаций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общеобразовательную деятельность </w:t>
      </w:r>
      <w:r w:rsidRPr="00F521F8">
        <w:rPr>
          <w:sz w:val="28"/>
          <w:szCs w:val="28"/>
        </w:rPr>
        <w:t xml:space="preserve">– </w:t>
      </w:r>
      <w:r w:rsidR="00B128F6" w:rsidRPr="00F521F8">
        <w:rPr>
          <w:spacing w:val="-2"/>
          <w:sz w:val="28"/>
          <w:szCs w:val="28"/>
        </w:rPr>
        <w:t>99,2</w:t>
      </w:r>
      <w:r w:rsidRPr="00F521F8">
        <w:rPr>
          <w:spacing w:val="-2"/>
          <w:sz w:val="28"/>
          <w:szCs w:val="28"/>
        </w:rPr>
        <w:t xml:space="preserve"> тысячи рублей</w:t>
      </w:r>
      <w:r w:rsidR="00B128F6" w:rsidRPr="00F521F8">
        <w:rPr>
          <w:spacing w:val="-2"/>
          <w:sz w:val="28"/>
          <w:szCs w:val="28"/>
        </w:rPr>
        <w:t>,</w:t>
      </w:r>
      <w:r w:rsidR="00B128F6" w:rsidRPr="00F521F8">
        <w:rPr>
          <w:sz w:val="28"/>
          <w:szCs w:val="28"/>
        </w:rPr>
        <w:t xml:space="preserve"> 202</w:t>
      </w:r>
      <w:r w:rsidR="00AE5F44" w:rsidRPr="00F521F8">
        <w:rPr>
          <w:sz w:val="28"/>
          <w:szCs w:val="28"/>
        </w:rPr>
        <w:t>5</w:t>
      </w:r>
      <w:r w:rsidR="00B128F6" w:rsidRPr="00F521F8">
        <w:rPr>
          <w:sz w:val="28"/>
          <w:szCs w:val="28"/>
        </w:rPr>
        <w:t>-202</w:t>
      </w:r>
      <w:r w:rsidR="00AE5F44" w:rsidRPr="00F521F8">
        <w:rPr>
          <w:sz w:val="28"/>
          <w:szCs w:val="28"/>
        </w:rPr>
        <w:t>6</w:t>
      </w:r>
      <w:r w:rsidR="00B128F6" w:rsidRPr="00F521F8">
        <w:rPr>
          <w:sz w:val="28"/>
          <w:szCs w:val="28"/>
        </w:rPr>
        <w:t>году – 99,2</w:t>
      </w:r>
      <w:r w:rsidR="00B128F6" w:rsidRPr="00F521F8">
        <w:rPr>
          <w:spacing w:val="-2"/>
          <w:sz w:val="28"/>
          <w:szCs w:val="28"/>
        </w:rPr>
        <w:t xml:space="preserve"> тысячи рублей;</w:t>
      </w:r>
    </w:p>
    <w:p w:rsidR="008254BD" w:rsidRPr="00ED4D49" w:rsidRDefault="008254BD" w:rsidP="000F0A53">
      <w:pPr>
        <w:pStyle w:val="3"/>
        <w:numPr>
          <w:ilvl w:val="0"/>
          <w:numId w:val="7"/>
        </w:numPr>
        <w:tabs>
          <w:tab w:val="left" w:pos="993"/>
          <w:tab w:val="left" w:pos="2534"/>
        </w:tabs>
        <w:spacing w:after="0"/>
        <w:rPr>
          <w:sz w:val="28"/>
          <w:szCs w:val="28"/>
        </w:rPr>
      </w:pPr>
      <w:r w:rsidRPr="00ED4D49">
        <w:rPr>
          <w:spacing w:val="-2"/>
          <w:sz w:val="28"/>
          <w:szCs w:val="28"/>
        </w:rPr>
        <w:t xml:space="preserve">выплата </w:t>
      </w:r>
      <w:r w:rsidRPr="00ED4D49">
        <w:rPr>
          <w:sz w:val="28"/>
          <w:szCs w:val="28"/>
        </w:rPr>
        <w:t xml:space="preserve">ежемесячного вознаграждения и ежемесячного дополнительного вознаграждения приемным родителям </w:t>
      </w:r>
      <w:r w:rsidR="00B128F6">
        <w:rPr>
          <w:sz w:val="28"/>
          <w:szCs w:val="28"/>
          <w:lang w:val="ru-RU"/>
        </w:rPr>
        <w:t xml:space="preserve">за </w:t>
      </w:r>
      <w:r w:rsidR="00B128F6" w:rsidRPr="008369BF">
        <w:rPr>
          <w:sz w:val="28"/>
          <w:szCs w:val="28"/>
        </w:rPr>
        <w:t>202</w:t>
      </w:r>
      <w:r w:rsidR="00AE5F44">
        <w:rPr>
          <w:sz w:val="28"/>
          <w:szCs w:val="28"/>
          <w:lang w:val="ru-RU"/>
        </w:rPr>
        <w:t>4</w:t>
      </w:r>
      <w:r w:rsidR="00B128F6">
        <w:rPr>
          <w:sz w:val="28"/>
          <w:szCs w:val="28"/>
        </w:rPr>
        <w:t>-202</w:t>
      </w:r>
      <w:r w:rsidR="00AE5F44">
        <w:rPr>
          <w:sz w:val="28"/>
          <w:szCs w:val="28"/>
          <w:lang w:val="ru-RU"/>
        </w:rPr>
        <w:t>6</w:t>
      </w:r>
      <w:r w:rsidR="00B128F6" w:rsidRPr="008369BF">
        <w:rPr>
          <w:sz w:val="28"/>
          <w:szCs w:val="28"/>
        </w:rPr>
        <w:t>год</w:t>
      </w:r>
      <w:r w:rsidR="00AE5F44">
        <w:rPr>
          <w:sz w:val="28"/>
          <w:szCs w:val="28"/>
          <w:lang w:val="ru-RU"/>
        </w:rPr>
        <w:t>ы</w:t>
      </w:r>
      <w:r w:rsidR="00B128F6" w:rsidRPr="008369BF"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 xml:space="preserve">– </w:t>
      </w:r>
      <w:r w:rsidR="00B128F6">
        <w:rPr>
          <w:sz w:val="28"/>
          <w:szCs w:val="28"/>
          <w:lang w:val="ru-RU"/>
        </w:rPr>
        <w:t>48</w:t>
      </w:r>
      <w:r w:rsidR="00AE5F44">
        <w:rPr>
          <w:sz w:val="28"/>
          <w:szCs w:val="28"/>
          <w:lang w:val="ru-RU"/>
        </w:rPr>
        <w:t>293</w:t>
      </w:r>
      <w:r w:rsidR="00B128F6">
        <w:rPr>
          <w:sz w:val="28"/>
          <w:szCs w:val="28"/>
          <w:lang w:val="ru-RU"/>
        </w:rPr>
        <w:t>,5</w:t>
      </w:r>
      <w:r w:rsidRPr="00ED4D49">
        <w:rPr>
          <w:sz w:val="28"/>
          <w:szCs w:val="28"/>
        </w:rPr>
        <w:t xml:space="preserve"> тысячи рублей;</w:t>
      </w:r>
    </w:p>
    <w:p w:rsidR="008254BD" w:rsidRPr="00F521F8" w:rsidRDefault="008254BD" w:rsidP="000F0A53">
      <w:pPr>
        <w:pStyle w:val="af2"/>
        <w:numPr>
          <w:ilvl w:val="0"/>
          <w:numId w:val="7"/>
        </w:numPr>
        <w:tabs>
          <w:tab w:val="left" w:pos="993"/>
          <w:tab w:val="left" w:pos="2534"/>
        </w:tabs>
        <w:rPr>
          <w:sz w:val="28"/>
          <w:szCs w:val="28"/>
        </w:rPr>
      </w:pPr>
      <w:r w:rsidRPr="00F521F8">
        <w:rPr>
          <w:sz w:val="28"/>
          <w:szCs w:val="28"/>
        </w:rPr>
        <w:lastRenderedPageBreak/>
        <w:t>ежемесячная выплата денежных средств на содержание детей, находящихся под опекой (попечительством), а также переданных на воспитание в приемную семью</w:t>
      </w:r>
      <w:r w:rsidR="00B128F6" w:rsidRPr="00F521F8">
        <w:rPr>
          <w:sz w:val="28"/>
          <w:szCs w:val="28"/>
        </w:rPr>
        <w:t xml:space="preserve"> за 202</w:t>
      </w:r>
      <w:r w:rsidR="00AE5F44" w:rsidRPr="00F521F8">
        <w:rPr>
          <w:sz w:val="28"/>
          <w:szCs w:val="28"/>
        </w:rPr>
        <w:t>4</w:t>
      </w:r>
      <w:r w:rsidR="00B128F6" w:rsidRPr="00F521F8">
        <w:rPr>
          <w:sz w:val="28"/>
          <w:szCs w:val="28"/>
        </w:rPr>
        <w:t>-202</w:t>
      </w:r>
      <w:r w:rsidR="00AE5F44" w:rsidRPr="00F521F8">
        <w:rPr>
          <w:sz w:val="28"/>
          <w:szCs w:val="28"/>
        </w:rPr>
        <w:t>6</w:t>
      </w:r>
      <w:r w:rsidR="00B128F6" w:rsidRPr="00F521F8">
        <w:rPr>
          <w:sz w:val="28"/>
          <w:szCs w:val="28"/>
        </w:rPr>
        <w:t>год</w:t>
      </w:r>
      <w:r w:rsidR="00AE5F44" w:rsidRPr="00F521F8">
        <w:rPr>
          <w:sz w:val="28"/>
          <w:szCs w:val="28"/>
        </w:rPr>
        <w:t>ы</w:t>
      </w:r>
      <w:r w:rsidR="00B128F6" w:rsidRPr="00F521F8">
        <w:rPr>
          <w:sz w:val="28"/>
          <w:szCs w:val="28"/>
        </w:rPr>
        <w:t xml:space="preserve"> </w:t>
      </w:r>
      <w:r w:rsidRPr="00F521F8">
        <w:rPr>
          <w:sz w:val="28"/>
          <w:szCs w:val="28"/>
        </w:rPr>
        <w:t xml:space="preserve"> – </w:t>
      </w:r>
      <w:r w:rsidR="00B128F6" w:rsidRPr="00F521F8">
        <w:rPr>
          <w:sz w:val="28"/>
          <w:szCs w:val="28"/>
        </w:rPr>
        <w:t>2</w:t>
      </w:r>
      <w:r w:rsidR="00AE5F44" w:rsidRPr="00F521F8">
        <w:rPr>
          <w:sz w:val="28"/>
          <w:szCs w:val="28"/>
        </w:rPr>
        <w:t>9051</w:t>
      </w:r>
      <w:r w:rsidR="00B128F6" w:rsidRPr="00F521F8">
        <w:rPr>
          <w:sz w:val="28"/>
          <w:szCs w:val="28"/>
        </w:rPr>
        <w:t>,1</w:t>
      </w:r>
      <w:r w:rsidRPr="00F521F8">
        <w:rPr>
          <w:sz w:val="28"/>
          <w:szCs w:val="28"/>
        </w:rPr>
        <w:t xml:space="preserve"> тысячи рублей.</w:t>
      </w:r>
    </w:p>
    <w:p w:rsidR="008254BD" w:rsidRPr="00ED4D49" w:rsidRDefault="008254BD" w:rsidP="008254BD">
      <w:pPr>
        <w:ind w:firstLine="720"/>
        <w:jc w:val="both"/>
        <w:rPr>
          <w:sz w:val="28"/>
          <w:szCs w:val="28"/>
        </w:rPr>
      </w:pPr>
      <w:r w:rsidRPr="00ED4D49">
        <w:rPr>
          <w:sz w:val="28"/>
          <w:szCs w:val="28"/>
        </w:rPr>
        <w:t>По подпрограмме «Организационное и методическое обеспечение реализации муниципальной программы «Развитие образования» предусмотрены расходы на обеспечение деятельности подведомственных государственных казенных учреждений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 xml:space="preserve">в </w:t>
      </w:r>
      <w:r>
        <w:rPr>
          <w:sz w:val="28"/>
          <w:szCs w:val="28"/>
        </w:rPr>
        <w:t>20</w:t>
      </w:r>
      <w:r w:rsidR="00AF5EC7">
        <w:rPr>
          <w:sz w:val="28"/>
          <w:szCs w:val="28"/>
        </w:rPr>
        <w:t>2</w:t>
      </w:r>
      <w:r w:rsidR="00AF3FC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</w:t>
      </w:r>
      <w:r w:rsidRPr="00ED4D49">
        <w:rPr>
          <w:sz w:val="28"/>
          <w:szCs w:val="28"/>
        </w:rPr>
        <w:t xml:space="preserve"> </w:t>
      </w:r>
      <w:r w:rsidR="00711F0C">
        <w:rPr>
          <w:sz w:val="28"/>
          <w:szCs w:val="28"/>
        </w:rPr>
        <w:t>17836,2</w:t>
      </w:r>
      <w:r w:rsidRPr="00ED4D49">
        <w:rPr>
          <w:sz w:val="28"/>
          <w:szCs w:val="28"/>
        </w:rPr>
        <w:t xml:space="preserve"> тысячи рублей,</w:t>
      </w:r>
      <w:r>
        <w:rPr>
          <w:sz w:val="28"/>
          <w:szCs w:val="28"/>
        </w:rPr>
        <w:t xml:space="preserve"> в 202</w:t>
      </w:r>
      <w:r w:rsidR="00AF3FC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-</w:t>
      </w:r>
      <w:r w:rsidR="00B128F6">
        <w:rPr>
          <w:sz w:val="28"/>
          <w:szCs w:val="28"/>
        </w:rPr>
        <w:t>15</w:t>
      </w:r>
      <w:r w:rsidR="00711F0C">
        <w:rPr>
          <w:sz w:val="28"/>
          <w:szCs w:val="28"/>
        </w:rPr>
        <w:t>969,6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AF3FC8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711F0C">
        <w:rPr>
          <w:sz w:val="28"/>
          <w:szCs w:val="28"/>
        </w:rPr>
        <w:t>16222,1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тысячи рублей</w:t>
      </w:r>
      <w:r>
        <w:rPr>
          <w:sz w:val="28"/>
          <w:szCs w:val="28"/>
        </w:rPr>
        <w:t>.</w:t>
      </w:r>
      <w:r w:rsidRPr="00ED4D49">
        <w:rPr>
          <w:sz w:val="28"/>
          <w:szCs w:val="28"/>
        </w:rPr>
        <w:t xml:space="preserve"> </w:t>
      </w:r>
    </w:p>
    <w:p w:rsidR="008254BD" w:rsidRPr="00ED4D49" w:rsidRDefault="0031000A" w:rsidP="0031000A">
      <w:pPr>
        <w:jc w:val="both"/>
        <w:rPr>
          <w:b/>
          <w:snapToGrid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4BD" w:rsidRPr="00ED4D49">
        <w:rPr>
          <w:sz w:val="28"/>
          <w:szCs w:val="28"/>
        </w:rPr>
        <w:t xml:space="preserve">Объем средств бюджета муниципального образования «Шовгеновский район» на обеспечение деятельности аппарата Управление образования </w:t>
      </w:r>
      <w:r w:rsidR="008254BD">
        <w:rPr>
          <w:sz w:val="28"/>
          <w:szCs w:val="28"/>
        </w:rPr>
        <w:t>в 20</w:t>
      </w:r>
      <w:r w:rsidR="00AF5EC7">
        <w:rPr>
          <w:sz w:val="28"/>
          <w:szCs w:val="28"/>
        </w:rPr>
        <w:t>2</w:t>
      </w:r>
      <w:r w:rsidR="00AF3FC8">
        <w:rPr>
          <w:sz w:val="28"/>
          <w:szCs w:val="28"/>
        </w:rPr>
        <w:t>4</w:t>
      </w:r>
      <w:r w:rsidR="008254BD" w:rsidRPr="00ED4D49">
        <w:rPr>
          <w:sz w:val="28"/>
          <w:szCs w:val="28"/>
        </w:rPr>
        <w:t xml:space="preserve"> год</w:t>
      </w:r>
      <w:r w:rsidR="008254BD">
        <w:rPr>
          <w:sz w:val="28"/>
          <w:szCs w:val="28"/>
        </w:rPr>
        <w:t>у</w:t>
      </w:r>
      <w:r w:rsidR="008254BD" w:rsidRPr="00ED4D49">
        <w:rPr>
          <w:sz w:val="28"/>
          <w:szCs w:val="28"/>
        </w:rPr>
        <w:t xml:space="preserve"> предусмотрен в размере </w:t>
      </w:r>
      <w:r w:rsidR="00AF3FC8">
        <w:rPr>
          <w:sz w:val="28"/>
          <w:szCs w:val="28"/>
        </w:rPr>
        <w:t>5119,3</w:t>
      </w:r>
      <w:r w:rsidR="008254BD" w:rsidRPr="00ED4D49">
        <w:rPr>
          <w:sz w:val="28"/>
          <w:szCs w:val="28"/>
        </w:rPr>
        <w:t xml:space="preserve"> тысячи рублей</w:t>
      </w:r>
      <w:r w:rsidR="008254BD">
        <w:rPr>
          <w:sz w:val="28"/>
          <w:szCs w:val="28"/>
        </w:rPr>
        <w:t>, в 202</w:t>
      </w:r>
      <w:r w:rsidR="00AF3FC8">
        <w:rPr>
          <w:sz w:val="28"/>
          <w:szCs w:val="28"/>
        </w:rPr>
        <w:t>5</w:t>
      </w:r>
      <w:r w:rsidR="008254BD">
        <w:rPr>
          <w:sz w:val="28"/>
          <w:szCs w:val="28"/>
        </w:rPr>
        <w:t xml:space="preserve"> году – </w:t>
      </w:r>
      <w:r w:rsidR="00594276">
        <w:rPr>
          <w:sz w:val="28"/>
          <w:szCs w:val="28"/>
        </w:rPr>
        <w:t>4632,5</w:t>
      </w:r>
      <w:r w:rsidR="008254BD" w:rsidRPr="003A4114">
        <w:rPr>
          <w:sz w:val="28"/>
          <w:szCs w:val="28"/>
        </w:rPr>
        <w:t xml:space="preserve"> </w:t>
      </w:r>
      <w:r w:rsidR="008254BD" w:rsidRPr="00ED4D49">
        <w:rPr>
          <w:sz w:val="28"/>
          <w:szCs w:val="28"/>
        </w:rPr>
        <w:t>тысячи рублей</w:t>
      </w:r>
      <w:r w:rsidR="008254BD">
        <w:rPr>
          <w:sz w:val="28"/>
          <w:szCs w:val="28"/>
        </w:rPr>
        <w:t>, в 202</w:t>
      </w:r>
      <w:r w:rsidR="00F521F8">
        <w:rPr>
          <w:sz w:val="28"/>
          <w:szCs w:val="28"/>
        </w:rPr>
        <w:t>6</w:t>
      </w:r>
      <w:r w:rsidR="008254BD">
        <w:rPr>
          <w:sz w:val="28"/>
          <w:szCs w:val="28"/>
        </w:rPr>
        <w:t xml:space="preserve"> году – </w:t>
      </w:r>
      <w:r w:rsidR="00B128F6">
        <w:rPr>
          <w:sz w:val="28"/>
          <w:szCs w:val="28"/>
        </w:rPr>
        <w:t>4</w:t>
      </w:r>
      <w:r w:rsidR="00594276">
        <w:rPr>
          <w:sz w:val="28"/>
          <w:szCs w:val="28"/>
        </w:rPr>
        <w:t>625,8</w:t>
      </w:r>
      <w:r w:rsidR="008254BD">
        <w:rPr>
          <w:sz w:val="28"/>
          <w:szCs w:val="28"/>
        </w:rPr>
        <w:t xml:space="preserve"> </w:t>
      </w:r>
      <w:r w:rsidR="008254BD" w:rsidRPr="00ED4D49">
        <w:rPr>
          <w:sz w:val="28"/>
          <w:szCs w:val="28"/>
        </w:rPr>
        <w:t>тысячи рублей.</w:t>
      </w:r>
    </w:p>
    <w:p w:rsidR="008254BD" w:rsidRPr="00ED4D49" w:rsidRDefault="008254BD" w:rsidP="008254BD">
      <w:pPr>
        <w:jc w:val="both"/>
        <w:rPr>
          <w:sz w:val="28"/>
          <w:szCs w:val="28"/>
        </w:rPr>
      </w:pPr>
      <w:r w:rsidRPr="00ED4D49">
        <w:rPr>
          <w:b/>
          <w:snapToGrid w:val="0"/>
          <w:sz w:val="28"/>
          <w:szCs w:val="28"/>
        </w:rPr>
        <w:t xml:space="preserve">      </w:t>
      </w:r>
      <w:proofErr w:type="gramStart"/>
      <w:r w:rsidRPr="00ED4D49">
        <w:rPr>
          <w:sz w:val="28"/>
          <w:szCs w:val="28"/>
        </w:rPr>
        <w:t xml:space="preserve">За счет средств бюджета муниципального образования «Шовгеновский район» обеспечены расходные обязательства по полномочиям закрепленными за муниципалитетами, что позволит осуществить функционирование </w:t>
      </w:r>
      <w:r w:rsidRPr="00881554">
        <w:rPr>
          <w:sz w:val="28"/>
          <w:szCs w:val="28"/>
        </w:rPr>
        <w:t>двенадцати</w:t>
      </w:r>
      <w:r w:rsidRPr="00ED4D49">
        <w:rPr>
          <w:sz w:val="28"/>
          <w:szCs w:val="28"/>
        </w:rPr>
        <w:t xml:space="preserve"> школ, </w:t>
      </w:r>
      <w:r>
        <w:rPr>
          <w:sz w:val="28"/>
          <w:szCs w:val="28"/>
        </w:rPr>
        <w:t>четырех</w:t>
      </w:r>
      <w:r w:rsidRPr="00ED4D49">
        <w:rPr>
          <w:sz w:val="28"/>
          <w:szCs w:val="28"/>
        </w:rPr>
        <w:t xml:space="preserve"> детских дошкольных учреждений, методическ</w:t>
      </w:r>
      <w:r>
        <w:rPr>
          <w:sz w:val="28"/>
          <w:szCs w:val="28"/>
        </w:rPr>
        <w:t>ого</w:t>
      </w:r>
      <w:r w:rsidRPr="00ED4D49">
        <w:rPr>
          <w:sz w:val="28"/>
          <w:szCs w:val="28"/>
        </w:rPr>
        <w:t xml:space="preserve"> кабинет</w:t>
      </w:r>
      <w:r>
        <w:rPr>
          <w:sz w:val="28"/>
          <w:szCs w:val="28"/>
        </w:rPr>
        <w:t>а</w:t>
      </w:r>
      <w:r w:rsidRPr="00ED4D49">
        <w:rPr>
          <w:sz w:val="28"/>
          <w:szCs w:val="28"/>
        </w:rPr>
        <w:t>,</w:t>
      </w:r>
      <w:r>
        <w:rPr>
          <w:sz w:val="28"/>
          <w:szCs w:val="28"/>
        </w:rPr>
        <w:t xml:space="preserve"> централизованной бухгалтерии, </w:t>
      </w:r>
      <w:r w:rsidRPr="00ED4D49">
        <w:rPr>
          <w:sz w:val="28"/>
          <w:szCs w:val="28"/>
        </w:rPr>
        <w:t>детско-юношеск</w:t>
      </w:r>
      <w:r>
        <w:rPr>
          <w:sz w:val="28"/>
          <w:szCs w:val="28"/>
        </w:rPr>
        <w:t>ой</w:t>
      </w:r>
      <w:r w:rsidRPr="00ED4D49">
        <w:rPr>
          <w:sz w:val="28"/>
          <w:szCs w:val="28"/>
        </w:rPr>
        <w:t xml:space="preserve"> спортивн</w:t>
      </w:r>
      <w:r>
        <w:rPr>
          <w:sz w:val="28"/>
          <w:szCs w:val="28"/>
        </w:rPr>
        <w:t>ой школы</w:t>
      </w:r>
      <w:r w:rsidRPr="00ED4D49">
        <w:rPr>
          <w:sz w:val="28"/>
          <w:szCs w:val="28"/>
        </w:rPr>
        <w:t xml:space="preserve"> и центр</w:t>
      </w:r>
      <w:r>
        <w:rPr>
          <w:sz w:val="28"/>
          <w:szCs w:val="28"/>
        </w:rPr>
        <w:t>а</w:t>
      </w:r>
      <w:r w:rsidRPr="00ED4D49">
        <w:rPr>
          <w:sz w:val="28"/>
          <w:szCs w:val="28"/>
        </w:rPr>
        <w:t xml:space="preserve"> дополнительного образования детей.</w:t>
      </w:r>
      <w:proofErr w:type="gramEnd"/>
    </w:p>
    <w:p w:rsidR="008254BD" w:rsidRDefault="008254BD" w:rsidP="008254BD">
      <w:pPr>
        <w:jc w:val="both"/>
        <w:rPr>
          <w:sz w:val="28"/>
          <w:szCs w:val="28"/>
        </w:rPr>
      </w:pPr>
    </w:p>
    <w:p w:rsidR="008254BD" w:rsidRDefault="008254BD" w:rsidP="008254BD">
      <w:pPr>
        <w:jc w:val="both"/>
        <w:rPr>
          <w:sz w:val="28"/>
          <w:szCs w:val="28"/>
        </w:rPr>
      </w:pPr>
    </w:p>
    <w:p w:rsidR="008254BD" w:rsidRDefault="008254BD" w:rsidP="008254BD">
      <w:pPr>
        <w:jc w:val="center"/>
        <w:rPr>
          <w:b/>
          <w:bCs/>
          <w:sz w:val="28"/>
          <w:szCs w:val="28"/>
        </w:rPr>
      </w:pPr>
      <w:r w:rsidRPr="00ED4D49">
        <w:rPr>
          <w:b/>
          <w:bCs/>
          <w:sz w:val="28"/>
          <w:szCs w:val="28"/>
        </w:rPr>
        <w:t>Управление   финансов муниципального образования  «Шовгеновский район»</w:t>
      </w:r>
    </w:p>
    <w:p w:rsidR="007219B4" w:rsidRDefault="007219B4" w:rsidP="008254BD">
      <w:pPr>
        <w:jc w:val="center"/>
        <w:rPr>
          <w:b/>
          <w:sz w:val="28"/>
          <w:szCs w:val="28"/>
        </w:rPr>
      </w:pPr>
    </w:p>
    <w:p w:rsidR="008254BD" w:rsidRPr="00294C4E" w:rsidRDefault="008254BD" w:rsidP="00825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в 20</w:t>
      </w:r>
      <w:r w:rsidR="00AF5EC7">
        <w:rPr>
          <w:sz w:val="28"/>
          <w:szCs w:val="28"/>
        </w:rPr>
        <w:t>2</w:t>
      </w:r>
      <w:r w:rsidR="00351EF7">
        <w:rPr>
          <w:sz w:val="28"/>
          <w:szCs w:val="28"/>
        </w:rPr>
        <w:t>4</w:t>
      </w:r>
      <w:r w:rsidRPr="00D13A8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по</w:t>
      </w:r>
      <w:r w:rsidRPr="00D13A8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</w:t>
      </w:r>
      <w:r w:rsidRPr="00D13A8C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</w:t>
      </w:r>
      <w:r w:rsidRPr="00D13A8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«Шовгеновский район»</w:t>
      </w:r>
      <w:r w:rsidRPr="00D13A8C">
        <w:rPr>
          <w:sz w:val="28"/>
          <w:szCs w:val="28"/>
        </w:rPr>
        <w:t xml:space="preserve"> запланированы в сумме </w:t>
      </w:r>
      <w:r w:rsidR="00594276">
        <w:rPr>
          <w:sz w:val="28"/>
          <w:szCs w:val="28"/>
        </w:rPr>
        <w:t>33548,2</w:t>
      </w:r>
      <w:r>
        <w:rPr>
          <w:sz w:val="28"/>
          <w:szCs w:val="28"/>
        </w:rPr>
        <w:t xml:space="preserve"> тысячи рублей, в </w:t>
      </w:r>
      <w:r w:rsidRPr="00294C4E">
        <w:rPr>
          <w:sz w:val="28"/>
          <w:szCs w:val="28"/>
        </w:rPr>
        <w:t>202</w:t>
      </w:r>
      <w:r w:rsidR="00351EF7">
        <w:rPr>
          <w:sz w:val="28"/>
          <w:szCs w:val="28"/>
        </w:rPr>
        <w:t>5</w:t>
      </w:r>
      <w:r w:rsidRPr="00294C4E">
        <w:rPr>
          <w:sz w:val="28"/>
          <w:szCs w:val="28"/>
        </w:rPr>
        <w:t xml:space="preserve"> году – </w:t>
      </w:r>
      <w:r w:rsidR="00594276">
        <w:rPr>
          <w:sz w:val="28"/>
          <w:szCs w:val="28"/>
        </w:rPr>
        <w:t>31238,6</w:t>
      </w:r>
      <w:r w:rsidRPr="00294C4E">
        <w:rPr>
          <w:sz w:val="28"/>
          <w:szCs w:val="28"/>
        </w:rPr>
        <w:t xml:space="preserve"> тысячи рублей, в 202</w:t>
      </w:r>
      <w:r w:rsidR="00351EF7">
        <w:rPr>
          <w:sz w:val="28"/>
          <w:szCs w:val="28"/>
        </w:rPr>
        <w:t>6</w:t>
      </w:r>
      <w:r w:rsidRPr="00294C4E">
        <w:rPr>
          <w:sz w:val="28"/>
          <w:szCs w:val="28"/>
        </w:rPr>
        <w:t xml:space="preserve"> году – </w:t>
      </w:r>
      <w:r w:rsidR="00594276">
        <w:rPr>
          <w:sz w:val="28"/>
          <w:szCs w:val="28"/>
        </w:rPr>
        <w:t>39023,7</w:t>
      </w:r>
      <w:r w:rsidRPr="00294C4E">
        <w:rPr>
          <w:sz w:val="28"/>
          <w:szCs w:val="28"/>
        </w:rPr>
        <w:t xml:space="preserve"> тысячи рублей.</w:t>
      </w:r>
    </w:p>
    <w:p w:rsidR="008254BD" w:rsidRDefault="008254BD" w:rsidP="008254BD">
      <w:pPr>
        <w:ind w:firstLine="720"/>
        <w:jc w:val="both"/>
        <w:rPr>
          <w:sz w:val="22"/>
          <w:szCs w:val="22"/>
        </w:rPr>
      </w:pPr>
      <w:r w:rsidRPr="00ED4D49">
        <w:rPr>
          <w:sz w:val="28"/>
          <w:szCs w:val="28"/>
        </w:rPr>
        <w:t xml:space="preserve">Объемы расходных обязательств, подлежащих исполнению за счет ассигнований бюджета </w:t>
      </w:r>
      <w:r w:rsidRPr="00ED4D49">
        <w:rPr>
          <w:sz w:val="28"/>
          <w:szCs w:val="28"/>
          <w:lang w:eastAsia="en-US"/>
        </w:rPr>
        <w:t>муниципального образования «Шовгеновский район»</w:t>
      </w:r>
      <w:r w:rsidRPr="00ED4D49">
        <w:rPr>
          <w:sz w:val="28"/>
          <w:szCs w:val="28"/>
        </w:rPr>
        <w:t>, предусматри</w:t>
      </w:r>
      <w:r>
        <w:rPr>
          <w:sz w:val="28"/>
          <w:szCs w:val="28"/>
        </w:rPr>
        <w:t>ваемых финансовым управлением в 20</w:t>
      </w:r>
      <w:r w:rsidR="00887ACE">
        <w:rPr>
          <w:sz w:val="28"/>
          <w:szCs w:val="28"/>
        </w:rPr>
        <w:t>2</w:t>
      </w:r>
      <w:r w:rsidR="00351EF7">
        <w:rPr>
          <w:sz w:val="28"/>
          <w:szCs w:val="28"/>
        </w:rPr>
        <w:t>4</w:t>
      </w:r>
      <w:r w:rsidRPr="00ED4D49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D4D49">
        <w:rPr>
          <w:sz w:val="28"/>
          <w:szCs w:val="28"/>
        </w:rPr>
        <w:t xml:space="preserve"> на выполнение муниципальных функций, запланированы в размере </w:t>
      </w:r>
      <w:r w:rsidR="00B65C14">
        <w:rPr>
          <w:sz w:val="28"/>
          <w:szCs w:val="28"/>
        </w:rPr>
        <w:t>9425,4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60703D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Pr="00D13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B65C14">
        <w:rPr>
          <w:sz w:val="28"/>
          <w:szCs w:val="28"/>
        </w:rPr>
        <w:t>8553,2</w:t>
      </w:r>
      <w:r w:rsidRPr="00001292">
        <w:rPr>
          <w:sz w:val="28"/>
          <w:szCs w:val="28"/>
        </w:rPr>
        <w:t xml:space="preserve"> </w:t>
      </w:r>
      <w:r w:rsidRPr="00D13A8C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60703D">
        <w:rPr>
          <w:sz w:val="28"/>
          <w:szCs w:val="28"/>
        </w:rPr>
        <w:t>6</w:t>
      </w:r>
      <w:r w:rsidRPr="00D13A8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  <w:r w:rsidRPr="00001292">
        <w:rPr>
          <w:sz w:val="28"/>
          <w:szCs w:val="28"/>
        </w:rPr>
        <w:t xml:space="preserve">– </w:t>
      </w:r>
      <w:r w:rsidR="00B65C14">
        <w:rPr>
          <w:sz w:val="28"/>
          <w:szCs w:val="28"/>
        </w:rPr>
        <w:t>8438,7</w:t>
      </w:r>
      <w:r w:rsidRPr="00D13A8C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.</w:t>
      </w:r>
    </w:p>
    <w:p w:rsidR="008254BD" w:rsidRPr="00BF7B75" w:rsidRDefault="008254BD" w:rsidP="008254BD">
      <w:pPr>
        <w:ind w:firstLine="720"/>
        <w:jc w:val="both"/>
        <w:rPr>
          <w:sz w:val="28"/>
          <w:szCs w:val="28"/>
        </w:rPr>
      </w:pPr>
      <w:r w:rsidRPr="000F46D4">
        <w:rPr>
          <w:sz w:val="28"/>
          <w:szCs w:val="28"/>
        </w:rPr>
        <w:t xml:space="preserve">По подразделу 0111 «Резервные фонды» </w:t>
      </w:r>
      <w:r>
        <w:rPr>
          <w:sz w:val="28"/>
          <w:szCs w:val="28"/>
        </w:rPr>
        <w:t xml:space="preserve">в </w:t>
      </w:r>
      <w:r w:rsidR="00311CD2">
        <w:rPr>
          <w:sz w:val="28"/>
          <w:szCs w:val="28"/>
        </w:rPr>
        <w:t>202</w:t>
      </w:r>
      <w:r w:rsidR="00BB47D5">
        <w:rPr>
          <w:sz w:val="28"/>
          <w:szCs w:val="28"/>
        </w:rPr>
        <w:t>4</w:t>
      </w:r>
      <w:r w:rsidR="00311CD2">
        <w:rPr>
          <w:sz w:val="28"/>
          <w:szCs w:val="28"/>
        </w:rPr>
        <w:t>-202</w:t>
      </w:r>
      <w:r w:rsidR="00BB47D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</w:t>
      </w:r>
      <w:r w:rsidRPr="000F46D4">
        <w:rPr>
          <w:sz w:val="28"/>
          <w:szCs w:val="28"/>
        </w:rPr>
        <w:t>предусмотрены средства</w:t>
      </w:r>
      <w:r>
        <w:rPr>
          <w:sz w:val="28"/>
          <w:szCs w:val="28"/>
        </w:rPr>
        <w:t xml:space="preserve"> в сумме</w:t>
      </w:r>
      <w:r w:rsidRPr="000F46D4">
        <w:rPr>
          <w:sz w:val="28"/>
          <w:szCs w:val="28"/>
        </w:rPr>
        <w:t xml:space="preserve"> </w:t>
      </w:r>
      <w:r>
        <w:rPr>
          <w:sz w:val="28"/>
          <w:szCs w:val="28"/>
        </w:rPr>
        <w:t>210,0 тысячи рублей на каждый год</w:t>
      </w:r>
      <w:r w:rsidRPr="000F46D4">
        <w:rPr>
          <w:sz w:val="28"/>
          <w:szCs w:val="28"/>
        </w:rPr>
        <w:t>.</w:t>
      </w:r>
    </w:p>
    <w:p w:rsidR="008254BD" w:rsidRPr="00001292" w:rsidRDefault="008254BD" w:rsidP="008254BD">
      <w:pPr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По подразделу 0113 «Другие общегосударственные вопросы» </w:t>
      </w:r>
      <w:r w:rsidR="00CF2848">
        <w:rPr>
          <w:snapToGrid w:val="0"/>
          <w:sz w:val="28"/>
        </w:rPr>
        <w:t xml:space="preserve">на 2024 год </w:t>
      </w:r>
      <w:r>
        <w:rPr>
          <w:snapToGrid w:val="0"/>
          <w:sz w:val="28"/>
        </w:rPr>
        <w:t xml:space="preserve">предусмотрены бюджетные ассигнования </w:t>
      </w:r>
      <w:r w:rsidR="00CF2848">
        <w:rPr>
          <w:snapToGrid w:val="0"/>
          <w:sz w:val="28"/>
        </w:rPr>
        <w:t xml:space="preserve">в сумме </w:t>
      </w:r>
      <w:r w:rsidR="00640BAE" w:rsidRPr="00640BAE">
        <w:rPr>
          <w:snapToGrid w:val="0"/>
          <w:color w:val="000000" w:themeColor="text1"/>
          <w:sz w:val="28"/>
        </w:rPr>
        <w:t>913</w:t>
      </w:r>
      <w:r w:rsidR="00CF2848" w:rsidRPr="00640BAE">
        <w:rPr>
          <w:snapToGrid w:val="0"/>
          <w:color w:val="000000" w:themeColor="text1"/>
          <w:sz w:val="28"/>
        </w:rPr>
        <w:t>6,9 тысячи рублей</w:t>
      </w:r>
      <w:r w:rsidR="00CF2848">
        <w:rPr>
          <w:snapToGrid w:val="0"/>
          <w:sz w:val="28"/>
        </w:rPr>
        <w:t xml:space="preserve">, </w:t>
      </w:r>
      <w:r>
        <w:rPr>
          <w:snapToGrid w:val="0"/>
          <w:sz w:val="28"/>
        </w:rPr>
        <w:t xml:space="preserve">на условно утвержденные расходы </w:t>
      </w:r>
      <w:r>
        <w:rPr>
          <w:sz w:val="28"/>
          <w:szCs w:val="28"/>
        </w:rPr>
        <w:t>202</w:t>
      </w:r>
      <w:r w:rsidR="00B66176">
        <w:rPr>
          <w:sz w:val="28"/>
          <w:szCs w:val="28"/>
        </w:rPr>
        <w:t>5</w:t>
      </w:r>
      <w:r w:rsidRPr="00D13A8C">
        <w:rPr>
          <w:sz w:val="28"/>
          <w:szCs w:val="28"/>
        </w:rPr>
        <w:t xml:space="preserve"> году </w:t>
      </w:r>
      <w:r w:rsidRPr="00001292">
        <w:rPr>
          <w:sz w:val="28"/>
          <w:szCs w:val="28"/>
        </w:rPr>
        <w:t>–</w:t>
      </w:r>
      <w:r w:rsidR="00C61617">
        <w:rPr>
          <w:sz w:val="28"/>
          <w:szCs w:val="28"/>
        </w:rPr>
        <w:t>7</w:t>
      </w:r>
      <w:r w:rsidR="00BB47D5">
        <w:rPr>
          <w:sz w:val="28"/>
          <w:szCs w:val="28"/>
        </w:rPr>
        <w:t>7</w:t>
      </w:r>
      <w:r w:rsidR="006E769E">
        <w:rPr>
          <w:sz w:val="28"/>
          <w:szCs w:val="28"/>
        </w:rPr>
        <w:t>00</w:t>
      </w:r>
      <w:r w:rsidRPr="00001292">
        <w:rPr>
          <w:sz w:val="28"/>
          <w:szCs w:val="28"/>
        </w:rPr>
        <w:t xml:space="preserve"> </w:t>
      </w:r>
      <w:r w:rsidR="00452ABC">
        <w:rPr>
          <w:sz w:val="28"/>
          <w:szCs w:val="28"/>
        </w:rPr>
        <w:t>,0</w:t>
      </w:r>
      <w:r w:rsidRPr="00001292">
        <w:rPr>
          <w:sz w:val="28"/>
          <w:szCs w:val="28"/>
        </w:rPr>
        <w:t xml:space="preserve"> тысячи рублей, в 202</w:t>
      </w:r>
      <w:r w:rsidR="00B66176">
        <w:rPr>
          <w:sz w:val="28"/>
          <w:szCs w:val="28"/>
        </w:rPr>
        <w:t>6</w:t>
      </w:r>
      <w:r w:rsidRPr="00001292">
        <w:rPr>
          <w:sz w:val="28"/>
          <w:szCs w:val="28"/>
        </w:rPr>
        <w:t xml:space="preserve"> году – </w:t>
      </w:r>
      <w:r w:rsidR="00C61617">
        <w:rPr>
          <w:sz w:val="28"/>
          <w:szCs w:val="28"/>
        </w:rPr>
        <w:t>1</w:t>
      </w:r>
      <w:r w:rsidR="00BB47D5">
        <w:rPr>
          <w:sz w:val="28"/>
          <w:szCs w:val="28"/>
        </w:rPr>
        <w:t>5</w:t>
      </w:r>
      <w:r w:rsidR="00C61617">
        <w:rPr>
          <w:sz w:val="28"/>
          <w:szCs w:val="28"/>
        </w:rPr>
        <w:t>6</w:t>
      </w:r>
      <w:r w:rsidR="00BB47D5">
        <w:rPr>
          <w:sz w:val="28"/>
          <w:szCs w:val="28"/>
        </w:rPr>
        <w:t>0</w:t>
      </w:r>
      <w:r w:rsidR="00C61617">
        <w:rPr>
          <w:sz w:val="28"/>
          <w:szCs w:val="28"/>
        </w:rPr>
        <w:t>0</w:t>
      </w:r>
      <w:r w:rsidR="00452ABC">
        <w:rPr>
          <w:sz w:val="28"/>
          <w:szCs w:val="28"/>
        </w:rPr>
        <w:t>,0</w:t>
      </w:r>
      <w:r w:rsidRPr="00001292">
        <w:rPr>
          <w:sz w:val="28"/>
          <w:szCs w:val="28"/>
        </w:rPr>
        <w:t xml:space="preserve"> тысячи рублей.</w:t>
      </w:r>
    </w:p>
    <w:p w:rsidR="008254BD" w:rsidRDefault="008254BD" w:rsidP="008254BD">
      <w:pPr>
        <w:ind w:firstLine="720"/>
        <w:jc w:val="both"/>
        <w:rPr>
          <w:sz w:val="28"/>
          <w:szCs w:val="28"/>
        </w:rPr>
      </w:pPr>
      <w:r w:rsidRPr="000F46D4">
        <w:rPr>
          <w:sz w:val="28"/>
          <w:szCs w:val="28"/>
        </w:rPr>
        <w:t xml:space="preserve">В целях погашения процентных платежей по ранее полученным </w:t>
      </w:r>
      <w:r>
        <w:rPr>
          <w:sz w:val="28"/>
          <w:szCs w:val="28"/>
        </w:rPr>
        <w:t xml:space="preserve">бюджетным и коммерческим </w:t>
      </w:r>
      <w:r w:rsidRPr="000F46D4">
        <w:rPr>
          <w:sz w:val="28"/>
          <w:szCs w:val="28"/>
        </w:rPr>
        <w:t xml:space="preserve">кредитам по подразделу 1301 «Обслуживание государственного и муниципального долга» </w:t>
      </w:r>
      <w:r>
        <w:rPr>
          <w:sz w:val="28"/>
          <w:szCs w:val="28"/>
        </w:rPr>
        <w:t xml:space="preserve">на </w:t>
      </w:r>
      <w:r w:rsidR="00311CD2">
        <w:rPr>
          <w:sz w:val="28"/>
          <w:szCs w:val="28"/>
        </w:rPr>
        <w:t>202</w:t>
      </w:r>
      <w:r w:rsidR="00BB47D5">
        <w:rPr>
          <w:sz w:val="28"/>
          <w:szCs w:val="28"/>
        </w:rPr>
        <w:t>4</w:t>
      </w:r>
      <w:r w:rsidR="00311CD2">
        <w:rPr>
          <w:sz w:val="28"/>
          <w:szCs w:val="28"/>
        </w:rPr>
        <w:t>-202</w:t>
      </w:r>
      <w:r w:rsidR="00C61617">
        <w:rPr>
          <w:sz w:val="28"/>
          <w:szCs w:val="28"/>
        </w:rPr>
        <w:t>5</w:t>
      </w:r>
      <w:r w:rsidR="00887AC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0F46D4">
        <w:rPr>
          <w:sz w:val="28"/>
          <w:szCs w:val="28"/>
        </w:rPr>
        <w:t xml:space="preserve">запланированы расходы на обслуживание государственного долга в сумме </w:t>
      </w:r>
      <w:r w:rsidR="00452ABC">
        <w:rPr>
          <w:sz w:val="28"/>
          <w:szCs w:val="28"/>
        </w:rPr>
        <w:t xml:space="preserve"> </w:t>
      </w:r>
      <w:r w:rsidR="00C61617">
        <w:rPr>
          <w:sz w:val="28"/>
          <w:szCs w:val="28"/>
        </w:rPr>
        <w:t>0,9</w:t>
      </w:r>
      <w:r w:rsidR="00452ABC" w:rsidRPr="00452ABC">
        <w:rPr>
          <w:sz w:val="28"/>
          <w:szCs w:val="28"/>
        </w:rPr>
        <w:t xml:space="preserve"> </w:t>
      </w:r>
      <w:r w:rsidR="00452ABC" w:rsidRPr="000F46D4">
        <w:rPr>
          <w:sz w:val="28"/>
          <w:szCs w:val="28"/>
        </w:rPr>
        <w:t>тысячи рублей</w:t>
      </w:r>
      <w:r w:rsidR="00452ABC">
        <w:rPr>
          <w:sz w:val="28"/>
          <w:szCs w:val="28"/>
        </w:rPr>
        <w:t xml:space="preserve"> и </w:t>
      </w:r>
      <w:r w:rsidR="00C61617">
        <w:rPr>
          <w:sz w:val="28"/>
          <w:szCs w:val="28"/>
        </w:rPr>
        <w:t>0,</w:t>
      </w:r>
      <w:r w:rsidR="00BB47D5">
        <w:rPr>
          <w:sz w:val="28"/>
          <w:szCs w:val="28"/>
        </w:rPr>
        <w:t>4</w:t>
      </w:r>
      <w:r w:rsidR="00452ABC" w:rsidRPr="00452ABC">
        <w:rPr>
          <w:sz w:val="28"/>
          <w:szCs w:val="28"/>
        </w:rPr>
        <w:t xml:space="preserve"> </w:t>
      </w:r>
      <w:r w:rsidR="00452ABC" w:rsidRPr="000F46D4">
        <w:rPr>
          <w:sz w:val="28"/>
          <w:szCs w:val="28"/>
        </w:rPr>
        <w:t>тысячи рублей</w:t>
      </w:r>
      <w:r w:rsidR="00452ABC">
        <w:rPr>
          <w:sz w:val="28"/>
          <w:szCs w:val="28"/>
        </w:rPr>
        <w:t xml:space="preserve"> соответственно</w:t>
      </w:r>
      <w:r w:rsidRPr="000F46D4">
        <w:rPr>
          <w:sz w:val="28"/>
          <w:szCs w:val="28"/>
        </w:rPr>
        <w:t>.</w:t>
      </w:r>
    </w:p>
    <w:p w:rsidR="008254BD" w:rsidRDefault="008254BD" w:rsidP="008254BD">
      <w:pPr>
        <w:ind w:firstLine="720"/>
        <w:jc w:val="both"/>
        <w:rPr>
          <w:sz w:val="28"/>
          <w:szCs w:val="28"/>
        </w:rPr>
      </w:pPr>
      <w:proofErr w:type="gramStart"/>
      <w:r w:rsidRPr="00ED4D49">
        <w:rPr>
          <w:sz w:val="28"/>
          <w:szCs w:val="28"/>
        </w:rPr>
        <w:t xml:space="preserve">Объем расходных обязательств </w:t>
      </w:r>
      <w:r w:rsidRPr="00ED4D49">
        <w:rPr>
          <w:sz w:val="28"/>
          <w:szCs w:val="28"/>
          <w:lang w:eastAsia="en-US"/>
        </w:rPr>
        <w:t>муниципального образования «Шовгеновский район»</w:t>
      </w:r>
      <w:r w:rsidRPr="00ED4D49">
        <w:rPr>
          <w:sz w:val="28"/>
          <w:szCs w:val="28"/>
        </w:rPr>
        <w:t>, подлежащих исполнению за счет ассигнований  бюджета</w:t>
      </w:r>
      <w:r w:rsidRPr="00ED4D49">
        <w:rPr>
          <w:sz w:val="28"/>
          <w:szCs w:val="28"/>
          <w:lang w:eastAsia="en-US"/>
        </w:rPr>
        <w:t xml:space="preserve"> муниципального образования «Шовгеновский район»</w:t>
      </w:r>
      <w:r w:rsidRPr="00ED4D49">
        <w:rPr>
          <w:sz w:val="28"/>
          <w:szCs w:val="28"/>
        </w:rPr>
        <w:t xml:space="preserve">, по защите населения и территории от чрезвычайных ситуаций природного и техногенного характера гражданской обороны в Шовгеновском </w:t>
      </w:r>
      <w:r w:rsidRPr="00ED4D49">
        <w:rPr>
          <w:sz w:val="28"/>
          <w:szCs w:val="28"/>
        </w:rPr>
        <w:lastRenderedPageBreak/>
        <w:t xml:space="preserve">районе </w:t>
      </w:r>
      <w:r>
        <w:rPr>
          <w:sz w:val="28"/>
          <w:szCs w:val="28"/>
        </w:rPr>
        <w:t xml:space="preserve">в </w:t>
      </w:r>
      <w:r w:rsidR="00311CD2">
        <w:rPr>
          <w:sz w:val="28"/>
          <w:szCs w:val="28"/>
        </w:rPr>
        <w:t>202</w:t>
      </w:r>
      <w:r w:rsidR="00BB47D5">
        <w:rPr>
          <w:sz w:val="28"/>
          <w:szCs w:val="28"/>
        </w:rPr>
        <w:t>4</w:t>
      </w:r>
      <w:r w:rsidR="00311CD2">
        <w:rPr>
          <w:sz w:val="28"/>
          <w:szCs w:val="28"/>
        </w:rPr>
        <w:t>-202</w:t>
      </w:r>
      <w:r w:rsidR="00BB47D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</w:t>
      </w:r>
      <w:r w:rsidRPr="00ED4D49">
        <w:rPr>
          <w:sz w:val="28"/>
          <w:szCs w:val="28"/>
        </w:rPr>
        <w:t xml:space="preserve">запланирован </w:t>
      </w:r>
      <w:r>
        <w:rPr>
          <w:sz w:val="28"/>
          <w:szCs w:val="28"/>
        </w:rPr>
        <w:t>в сумме</w:t>
      </w:r>
      <w:r w:rsidRPr="00ED4D49">
        <w:rPr>
          <w:sz w:val="28"/>
          <w:szCs w:val="28"/>
        </w:rPr>
        <w:t xml:space="preserve"> </w:t>
      </w:r>
      <w:r>
        <w:rPr>
          <w:sz w:val="28"/>
          <w:szCs w:val="28"/>
        </w:rPr>
        <w:t>212,0</w:t>
      </w:r>
      <w:r w:rsidRPr="00D13A8C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 xml:space="preserve">, </w:t>
      </w:r>
      <w:r w:rsidRPr="00ED4D49">
        <w:rPr>
          <w:sz w:val="28"/>
          <w:szCs w:val="28"/>
        </w:rPr>
        <w:t>которые будут направлены на обеспечение резерва материальных ресурсов для ликвидации чрезвычайных ситуаций природного и техногенного характера</w:t>
      </w:r>
      <w:proofErr w:type="gramEnd"/>
    </w:p>
    <w:p w:rsidR="008254BD" w:rsidRPr="001D7EDB" w:rsidRDefault="008254BD" w:rsidP="008254BD">
      <w:pPr>
        <w:pStyle w:val="9"/>
        <w:spacing w:before="0" w:after="0"/>
        <w:ind w:firstLine="720"/>
        <w:jc w:val="both"/>
        <w:rPr>
          <w:b/>
          <w:sz w:val="28"/>
          <w:szCs w:val="28"/>
        </w:rPr>
      </w:pPr>
      <w:r w:rsidRPr="001D7EDB">
        <w:rPr>
          <w:rFonts w:ascii="Times New Roman" w:hAnsi="Times New Roman" w:cs="Times New Roman"/>
          <w:sz w:val="28"/>
          <w:szCs w:val="28"/>
        </w:rPr>
        <w:t>Раздел 14 «Межбюджетные трансферты бюджетам субъектов Российской Федерации и муниципальных образований общего характера».</w:t>
      </w:r>
      <w:r w:rsidRPr="001D7EDB">
        <w:rPr>
          <w:sz w:val="28"/>
          <w:szCs w:val="28"/>
        </w:rPr>
        <w:t xml:space="preserve">  </w:t>
      </w:r>
    </w:p>
    <w:p w:rsidR="008254BD" w:rsidRPr="001D7EDB" w:rsidRDefault="008254BD" w:rsidP="008254BD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ED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D7EDB">
        <w:rPr>
          <w:rFonts w:ascii="Times New Roman" w:hAnsi="Times New Roman" w:cs="Times New Roman"/>
          <w:sz w:val="28"/>
          <w:szCs w:val="28"/>
        </w:rPr>
        <w:t xml:space="preserve">Межбюджетные трансферты  в части передаваемых средств  бюджетам сельских поселений,  сформирован в соответствии с Законом Республики Адыгея  от 23 декабря 2008 года №224 «О межбюджетных отношениях в Республике Адыгея» и Решения  Совета Народных депутатов муниципального образования  «Шовгеновский район»  от 2 декабря     2008 года №165  «О Положении о межбюджетных отношения в МО  «Шовгеновский район».  </w:t>
      </w:r>
      <w:proofErr w:type="gramEnd"/>
    </w:p>
    <w:p w:rsidR="008254BD" w:rsidRPr="001D7EDB" w:rsidRDefault="008254BD" w:rsidP="00351EF7">
      <w:pPr>
        <w:ind w:firstLine="709"/>
        <w:jc w:val="both"/>
        <w:rPr>
          <w:sz w:val="28"/>
          <w:szCs w:val="28"/>
        </w:rPr>
      </w:pPr>
      <w:r w:rsidRPr="001D7EDB">
        <w:rPr>
          <w:sz w:val="28"/>
          <w:szCs w:val="28"/>
        </w:rPr>
        <w:t xml:space="preserve">  </w:t>
      </w:r>
      <w:r w:rsidR="00351EF7" w:rsidRPr="001D7EDB">
        <w:rPr>
          <w:sz w:val="28"/>
          <w:szCs w:val="28"/>
        </w:rPr>
        <w:t xml:space="preserve">За счет субвенций выделяемых из республиканского фонда компенсации  в составе бюджетных обязательств бюджета МО  «Шовгеновский район» на </w:t>
      </w:r>
      <w:r w:rsidR="00351EF7">
        <w:rPr>
          <w:sz w:val="28"/>
          <w:szCs w:val="28"/>
        </w:rPr>
        <w:t>2024-2026</w:t>
      </w:r>
      <w:r w:rsidR="00351EF7" w:rsidRPr="001D7EDB">
        <w:rPr>
          <w:sz w:val="28"/>
          <w:szCs w:val="28"/>
        </w:rPr>
        <w:t xml:space="preserve"> год</w:t>
      </w:r>
      <w:r w:rsidR="00351EF7">
        <w:rPr>
          <w:sz w:val="28"/>
          <w:szCs w:val="28"/>
        </w:rPr>
        <w:t>ы</w:t>
      </w:r>
      <w:r w:rsidR="00351EF7" w:rsidRPr="001D7EDB">
        <w:rPr>
          <w:sz w:val="28"/>
          <w:szCs w:val="28"/>
        </w:rPr>
        <w:t xml:space="preserve"> в разделе «Межбюджетные трансферты» предусмотрены средства на осуществление государственных полномочий по расчету и предоставлению дотаций на выравнивание бюджетной обе</w:t>
      </w:r>
      <w:r w:rsidR="00351EF7">
        <w:rPr>
          <w:sz w:val="28"/>
          <w:szCs w:val="28"/>
        </w:rPr>
        <w:t>спеченности поселений</w:t>
      </w:r>
      <w:r w:rsidR="0000355E">
        <w:rPr>
          <w:sz w:val="28"/>
          <w:szCs w:val="28"/>
        </w:rPr>
        <w:t xml:space="preserve"> в сумме – </w:t>
      </w:r>
      <w:r w:rsidR="00005FA1">
        <w:rPr>
          <w:sz w:val="28"/>
          <w:szCs w:val="28"/>
        </w:rPr>
        <w:t>2439,3</w:t>
      </w:r>
      <w:r w:rsidR="0000355E">
        <w:rPr>
          <w:sz w:val="28"/>
          <w:szCs w:val="28"/>
        </w:rPr>
        <w:t xml:space="preserve"> </w:t>
      </w:r>
      <w:r w:rsidR="0000355E" w:rsidRPr="00ED4D49">
        <w:rPr>
          <w:sz w:val="28"/>
          <w:szCs w:val="28"/>
        </w:rPr>
        <w:t>тысячи рублей</w:t>
      </w:r>
      <w:r w:rsidRPr="001D7EDB">
        <w:rPr>
          <w:sz w:val="28"/>
          <w:szCs w:val="28"/>
        </w:rPr>
        <w:t xml:space="preserve">.  </w:t>
      </w:r>
    </w:p>
    <w:p w:rsidR="008254BD" w:rsidRPr="001D7EDB" w:rsidRDefault="008254BD" w:rsidP="008254BD">
      <w:pPr>
        <w:ind w:firstLine="709"/>
        <w:jc w:val="both"/>
        <w:rPr>
          <w:sz w:val="28"/>
          <w:szCs w:val="28"/>
        </w:rPr>
      </w:pPr>
      <w:r w:rsidRPr="001D7EDB">
        <w:rPr>
          <w:sz w:val="28"/>
          <w:szCs w:val="28"/>
        </w:rPr>
        <w:t xml:space="preserve">  Распределение средств, передаваемых поселениям, на 20</w:t>
      </w:r>
      <w:r w:rsidR="00887ACE">
        <w:rPr>
          <w:sz w:val="28"/>
          <w:szCs w:val="28"/>
        </w:rPr>
        <w:t>2</w:t>
      </w:r>
      <w:r w:rsidR="00351EF7">
        <w:rPr>
          <w:sz w:val="28"/>
          <w:szCs w:val="28"/>
        </w:rPr>
        <w:t>4-2026</w:t>
      </w:r>
      <w:r w:rsidRPr="001D7EDB">
        <w:rPr>
          <w:sz w:val="28"/>
          <w:szCs w:val="28"/>
        </w:rPr>
        <w:t xml:space="preserve"> год</w:t>
      </w:r>
      <w:r w:rsidR="00351EF7">
        <w:rPr>
          <w:sz w:val="28"/>
          <w:szCs w:val="28"/>
        </w:rPr>
        <w:t>ы</w:t>
      </w:r>
      <w:r w:rsidRPr="001D7EDB">
        <w:rPr>
          <w:sz w:val="28"/>
          <w:szCs w:val="28"/>
        </w:rPr>
        <w:t xml:space="preserve"> рассчитано в соответствии с методикой, утвержденной Решением Совета народных депутатов  от 2 декабря  2008 года №165</w:t>
      </w:r>
      <w:r w:rsidRPr="001D7ED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«О </w:t>
      </w:r>
      <w:proofErr w:type="gramStart"/>
      <w:r>
        <w:rPr>
          <w:sz w:val="28"/>
          <w:szCs w:val="28"/>
        </w:rPr>
        <w:t>п</w:t>
      </w:r>
      <w:r w:rsidRPr="001D7EDB">
        <w:rPr>
          <w:sz w:val="28"/>
          <w:szCs w:val="28"/>
        </w:rPr>
        <w:t>оложении</w:t>
      </w:r>
      <w:proofErr w:type="gramEnd"/>
      <w:r w:rsidRPr="001D7EDB">
        <w:rPr>
          <w:sz w:val="28"/>
          <w:szCs w:val="28"/>
        </w:rPr>
        <w:t xml:space="preserve"> о  межбюджетных отношениях в муниципального образования  «Шовгеновский район»», использующей единые методы расчета, учитывающие бюджетное и налоговое законодательство Российской Федерации, законодательство Республики Адыгея, нормативно-правовые акты МО «Шовгеновский район» и особенности социально-демографической структуры поселений.</w:t>
      </w:r>
    </w:p>
    <w:p w:rsidR="008254BD" w:rsidRPr="001D7EDB" w:rsidRDefault="008254BD" w:rsidP="008254BD">
      <w:pPr>
        <w:ind w:firstLine="709"/>
        <w:jc w:val="both"/>
        <w:rPr>
          <w:sz w:val="28"/>
          <w:szCs w:val="28"/>
        </w:rPr>
      </w:pPr>
      <w:r w:rsidRPr="001D7EDB">
        <w:rPr>
          <w:sz w:val="28"/>
          <w:szCs w:val="28"/>
        </w:rPr>
        <w:t>Распределение средств фонда по методике ориентировано на потребителя бюджетных услуг (население сельского поселения) при использовании имеющегося налогового потенциала соответствующего бюджета сельского  поселения.</w:t>
      </w:r>
    </w:p>
    <w:p w:rsidR="008254BD" w:rsidRPr="001D7EDB" w:rsidRDefault="008254BD" w:rsidP="008254BD">
      <w:pPr>
        <w:ind w:firstLine="709"/>
        <w:jc w:val="both"/>
        <w:rPr>
          <w:color w:val="FF0000"/>
          <w:sz w:val="28"/>
          <w:szCs w:val="28"/>
        </w:rPr>
      </w:pPr>
      <w:r w:rsidRPr="001D7EDB">
        <w:rPr>
          <w:sz w:val="28"/>
          <w:szCs w:val="28"/>
        </w:rPr>
        <w:t xml:space="preserve">В качестве критерия выравнивания бюджетной обеспеченности поселений  на этапе пропорционального подтягивания </w:t>
      </w:r>
      <w:proofErr w:type="gramStart"/>
      <w:r w:rsidRPr="001D7EDB">
        <w:rPr>
          <w:sz w:val="28"/>
          <w:szCs w:val="28"/>
        </w:rPr>
        <w:t>применен максимальный ур</w:t>
      </w:r>
      <w:r>
        <w:rPr>
          <w:sz w:val="28"/>
          <w:szCs w:val="28"/>
        </w:rPr>
        <w:t>овень бюджетной обеспеченности</w:t>
      </w:r>
      <w:r w:rsidR="00452ABC">
        <w:rPr>
          <w:sz w:val="28"/>
          <w:szCs w:val="28"/>
        </w:rPr>
        <w:t xml:space="preserve"> в 202</w:t>
      </w:r>
      <w:r w:rsidR="00351EF7">
        <w:rPr>
          <w:sz w:val="28"/>
          <w:szCs w:val="28"/>
        </w:rPr>
        <w:t>4</w:t>
      </w:r>
      <w:r w:rsidR="00452ABC">
        <w:rPr>
          <w:sz w:val="28"/>
          <w:szCs w:val="28"/>
        </w:rPr>
        <w:t xml:space="preserve">году </w:t>
      </w:r>
      <w:r w:rsidR="00452ABC" w:rsidRPr="003519CF">
        <w:rPr>
          <w:sz w:val="28"/>
          <w:szCs w:val="28"/>
        </w:rPr>
        <w:t>составил</w:t>
      </w:r>
      <w:proofErr w:type="gramEnd"/>
      <w:r w:rsidR="00452ABC" w:rsidRPr="003519CF">
        <w:rPr>
          <w:sz w:val="28"/>
          <w:szCs w:val="28"/>
        </w:rPr>
        <w:t xml:space="preserve"> -</w:t>
      </w:r>
      <w:r w:rsidRPr="003519CF">
        <w:rPr>
          <w:sz w:val="28"/>
          <w:szCs w:val="28"/>
        </w:rPr>
        <w:t xml:space="preserve"> 1,</w:t>
      </w:r>
      <w:r w:rsidR="003519CF" w:rsidRPr="003519CF">
        <w:rPr>
          <w:sz w:val="28"/>
          <w:szCs w:val="28"/>
        </w:rPr>
        <w:t>5</w:t>
      </w:r>
      <w:r w:rsidR="00452ABC" w:rsidRPr="003519CF">
        <w:rPr>
          <w:sz w:val="28"/>
          <w:szCs w:val="28"/>
        </w:rPr>
        <w:t>; в 202</w:t>
      </w:r>
      <w:r w:rsidR="00351EF7">
        <w:rPr>
          <w:sz w:val="28"/>
          <w:szCs w:val="28"/>
        </w:rPr>
        <w:t>5</w:t>
      </w:r>
      <w:r w:rsidR="00452ABC" w:rsidRPr="003519CF">
        <w:rPr>
          <w:sz w:val="28"/>
          <w:szCs w:val="28"/>
        </w:rPr>
        <w:t>-202</w:t>
      </w:r>
      <w:r w:rsidR="00351EF7">
        <w:rPr>
          <w:sz w:val="28"/>
          <w:szCs w:val="28"/>
        </w:rPr>
        <w:t>6</w:t>
      </w:r>
      <w:r w:rsidR="00452ABC" w:rsidRPr="003519CF">
        <w:rPr>
          <w:sz w:val="28"/>
          <w:szCs w:val="28"/>
        </w:rPr>
        <w:t xml:space="preserve"> годах</w:t>
      </w:r>
      <w:r w:rsidR="00452ABC" w:rsidRPr="00FD1183">
        <w:rPr>
          <w:sz w:val="28"/>
          <w:szCs w:val="28"/>
        </w:rPr>
        <w:t>-1,484.</w:t>
      </w:r>
      <w:r w:rsidRPr="001D7EDB">
        <w:rPr>
          <w:color w:val="FF0000"/>
          <w:sz w:val="28"/>
          <w:szCs w:val="28"/>
        </w:rPr>
        <w:t xml:space="preserve"> </w:t>
      </w:r>
    </w:p>
    <w:p w:rsidR="008254BD" w:rsidRPr="001D7EDB" w:rsidRDefault="008254BD" w:rsidP="008254BD">
      <w:pPr>
        <w:ind w:firstLine="720"/>
        <w:jc w:val="both"/>
        <w:rPr>
          <w:bCs/>
          <w:color w:val="FF0000"/>
          <w:sz w:val="28"/>
          <w:szCs w:val="28"/>
        </w:rPr>
      </w:pPr>
      <w:r w:rsidRPr="001D7EDB">
        <w:rPr>
          <w:bCs/>
          <w:sz w:val="28"/>
          <w:szCs w:val="28"/>
        </w:rPr>
        <w:t>В соответствии со статьей 184.2 Бюджетного кодекса Российской Федерации к проекту бюджета</w:t>
      </w:r>
      <w:r w:rsidRPr="001D7EDB">
        <w:rPr>
          <w:sz w:val="28"/>
          <w:szCs w:val="28"/>
        </w:rPr>
        <w:t xml:space="preserve"> муниципального образования «Шовгеновский район»</w:t>
      </w:r>
      <w:r w:rsidRPr="001D7EDB">
        <w:rPr>
          <w:bCs/>
          <w:sz w:val="28"/>
          <w:szCs w:val="28"/>
        </w:rPr>
        <w:t xml:space="preserve"> прилагается методика расчета </w:t>
      </w:r>
      <w:r w:rsidRPr="001D7EDB">
        <w:rPr>
          <w:sz w:val="28"/>
          <w:szCs w:val="28"/>
        </w:rPr>
        <w:t>дотаций на выравнивание бюджетной обеспеченности  поселений</w:t>
      </w:r>
      <w:r w:rsidRPr="001D7EDB">
        <w:rPr>
          <w:bCs/>
          <w:color w:val="FF0000"/>
          <w:sz w:val="28"/>
          <w:szCs w:val="28"/>
        </w:rPr>
        <w:t xml:space="preserve">. </w:t>
      </w:r>
    </w:p>
    <w:p w:rsidR="008254BD" w:rsidRPr="00824FD8" w:rsidRDefault="008254BD" w:rsidP="008254B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7EDB">
        <w:rPr>
          <w:sz w:val="28"/>
          <w:szCs w:val="28"/>
        </w:rPr>
        <w:t>Общий объем дотаций на выравнивание бюджетной обеспеченности сельских поселений</w:t>
      </w:r>
      <w:r>
        <w:rPr>
          <w:sz w:val="28"/>
          <w:szCs w:val="28"/>
        </w:rPr>
        <w:t xml:space="preserve"> в 20</w:t>
      </w:r>
      <w:r w:rsidR="00887ACE">
        <w:rPr>
          <w:sz w:val="28"/>
          <w:szCs w:val="28"/>
        </w:rPr>
        <w:t>2</w:t>
      </w:r>
      <w:r w:rsidR="00351EF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запланирован</w:t>
      </w:r>
      <w:r w:rsidRPr="001D7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452ABC">
        <w:rPr>
          <w:sz w:val="28"/>
          <w:szCs w:val="28"/>
        </w:rPr>
        <w:t xml:space="preserve">14563,0 </w:t>
      </w:r>
      <w:r>
        <w:rPr>
          <w:sz w:val="28"/>
          <w:szCs w:val="28"/>
        </w:rPr>
        <w:t xml:space="preserve"> тысячи рублей, в 202</w:t>
      </w:r>
      <w:r w:rsidR="00351EF7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452ABC">
        <w:rPr>
          <w:sz w:val="28"/>
          <w:szCs w:val="28"/>
        </w:rPr>
        <w:t>14563,0</w:t>
      </w:r>
      <w:r>
        <w:rPr>
          <w:sz w:val="28"/>
          <w:szCs w:val="28"/>
        </w:rPr>
        <w:t xml:space="preserve"> тысячи рублей, 202</w:t>
      </w:r>
      <w:r w:rsidR="00351EF7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452ABC">
        <w:rPr>
          <w:sz w:val="28"/>
          <w:szCs w:val="28"/>
        </w:rPr>
        <w:t>14563,0</w:t>
      </w:r>
      <w:r>
        <w:rPr>
          <w:sz w:val="28"/>
          <w:szCs w:val="28"/>
        </w:rPr>
        <w:t xml:space="preserve"> тысячи рублей</w:t>
      </w:r>
      <w:r w:rsidRPr="000F46D4">
        <w:rPr>
          <w:bCs/>
          <w:sz w:val="28"/>
          <w:szCs w:val="28"/>
        </w:rPr>
        <w:t>.</w:t>
      </w:r>
    </w:p>
    <w:p w:rsidR="008254BD" w:rsidRDefault="008254BD" w:rsidP="008254BD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8254BD" w:rsidRDefault="008254BD" w:rsidP="008254BD">
      <w:pPr>
        <w:jc w:val="center"/>
        <w:rPr>
          <w:b/>
          <w:bCs/>
          <w:sz w:val="28"/>
          <w:szCs w:val="28"/>
        </w:rPr>
      </w:pPr>
      <w:r w:rsidRPr="001D7EDB">
        <w:rPr>
          <w:b/>
          <w:bCs/>
          <w:sz w:val="28"/>
          <w:szCs w:val="28"/>
        </w:rPr>
        <w:t>Комитет имущественных отношений  муниципального образования  «Шовгеновский район»</w:t>
      </w:r>
    </w:p>
    <w:p w:rsidR="007219B4" w:rsidRPr="001D7EDB" w:rsidRDefault="007219B4" w:rsidP="008254BD">
      <w:pPr>
        <w:jc w:val="center"/>
        <w:rPr>
          <w:b/>
          <w:bCs/>
          <w:sz w:val="28"/>
          <w:szCs w:val="28"/>
        </w:rPr>
      </w:pPr>
    </w:p>
    <w:p w:rsidR="008254BD" w:rsidRPr="001D7EDB" w:rsidRDefault="008254BD" w:rsidP="00D92C64">
      <w:pPr>
        <w:pStyle w:val="ConsPlusCell"/>
        <w:ind w:firstLine="708"/>
        <w:jc w:val="both"/>
        <w:rPr>
          <w:spacing w:val="-4"/>
        </w:rPr>
      </w:pPr>
      <w:r w:rsidRPr="001D7EDB">
        <w:t xml:space="preserve">  Объем расходных обязательств, подлежащих исполнению за счет ассигнований бюджета </w:t>
      </w:r>
      <w:r w:rsidRPr="001D7EDB">
        <w:rPr>
          <w:lang w:eastAsia="en-US"/>
        </w:rPr>
        <w:t>муниципального образования «Шовгеновский район</w:t>
      </w:r>
      <w:r w:rsidR="00D92C64">
        <w:rPr>
          <w:lang w:eastAsia="en-US"/>
        </w:rPr>
        <w:t xml:space="preserve"> </w:t>
      </w:r>
      <w:r w:rsidRPr="001D7EDB">
        <w:t>на обеспечение деятельности аппарата Комитета имущественных отношений</w:t>
      </w:r>
      <w:r w:rsidRPr="001D7EDB">
        <w:rPr>
          <w:lang w:eastAsia="en-US"/>
        </w:rPr>
        <w:t xml:space="preserve"> муниципального образования «Шовгеновский район»</w:t>
      </w:r>
      <w:r>
        <w:rPr>
          <w:lang w:eastAsia="en-US"/>
        </w:rPr>
        <w:t xml:space="preserve"> </w:t>
      </w:r>
      <w:r w:rsidR="00D92C64" w:rsidRPr="001D7EDB">
        <w:t>составит</w:t>
      </w:r>
      <w:r w:rsidR="00D92C64">
        <w:t xml:space="preserve"> в 2024 году –</w:t>
      </w:r>
      <w:r w:rsidR="00D92C64" w:rsidRPr="001D7EDB">
        <w:t xml:space="preserve"> </w:t>
      </w:r>
      <w:r w:rsidR="00D92C64">
        <w:t>3489,3</w:t>
      </w:r>
      <w:r w:rsidR="00D92C64" w:rsidRPr="001D7EDB">
        <w:t xml:space="preserve"> тысячи рублей,</w:t>
      </w:r>
      <w:r w:rsidR="00D92C64">
        <w:t xml:space="preserve"> в 202</w:t>
      </w:r>
      <w:r w:rsidR="00BA641F">
        <w:t>5</w:t>
      </w:r>
      <w:r w:rsidR="006C304A">
        <w:t xml:space="preserve"> году- 3166,4</w:t>
      </w:r>
      <w:r w:rsidR="00D92C64" w:rsidRPr="00001292">
        <w:t xml:space="preserve"> </w:t>
      </w:r>
      <w:r w:rsidR="00D92C64">
        <w:t>тысячи рублей, в 202</w:t>
      </w:r>
      <w:r w:rsidR="00BA641F">
        <w:t>6</w:t>
      </w:r>
      <w:r w:rsidR="00D92C64">
        <w:t xml:space="preserve"> году </w:t>
      </w:r>
      <w:r w:rsidR="00D92C64" w:rsidRPr="00001292">
        <w:t xml:space="preserve">– </w:t>
      </w:r>
      <w:r w:rsidR="006C304A">
        <w:t>3161,8</w:t>
      </w:r>
      <w:r w:rsidR="00D92C64" w:rsidRPr="00001292">
        <w:t xml:space="preserve"> т</w:t>
      </w:r>
      <w:r w:rsidR="00D92C64">
        <w:t>ысячи рублей</w:t>
      </w:r>
      <w:r w:rsidRPr="001D7EDB">
        <w:t>.</w:t>
      </w:r>
    </w:p>
    <w:p w:rsidR="00031853" w:rsidRDefault="00031853" w:rsidP="008254BD">
      <w:pPr>
        <w:jc w:val="center"/>
        <w:rPr>
          <w:b/>
          <w:bCs/>
          <w:sz w:val="28"/>
          <w:szCs w:val="28"/>
        </w:rPr>
      </w:pPr>
    </w:p>
    <w:p w:rsidR="008254BD" w:rsidRDefault="008254BD" w:rsidP="008254BD">
      <w:pPr>
        <w:jc w:val="center"/>
        <w:rPr>
          <w:b/>
          <w:bCs/>
          <w:sz w:val="28"/>
          <w:szCs w:val="28"/>
        </w:rPr>
      </w:pPr>
      <w:r w:rsidRPr="001D7EDB">
        <w:rPr>
          <w:b/>
          <w:bCs/>
          <w:sz w:val="28"/>
          <w:szCs w:val="28"/>
        </w:rPr>
        <w:t>Администрация муниципального образования «Шовгеновский район».</w:t>
      </w:r>
    </w:p>
    <w:p w:rsidR="007219B4" w:rsidRPr="001D7EDB" w:rsidRDefault="007219B4" w:rsidP="008254BD">
      <w:pPr>
        <w:jc w:val="center"/>
        <w:rPr>
          <w:b/>
          <w:bCs/>
          <w:sz w:val="28"/>
          <w:szCs w:val="28"/>
        </w:rPr>
      </w:pPr>
    </w:p>
    <w:p w:rsidR="008254BD" w:rsidRPr="0008712D" w:rsidRDefault="008254BD" w:rsidP="008254BD">
      <w:pPr>
        <w:ind w:firstLine="709"/>
        <w:jc w:val="both"/>
        <w:rPr>
          <w:sz w:val="28"/>
          <w:szCs w:val="28"/>
        </w:rPr>
      </w:pPr>
      <w:r w:rsidRPr="001D7EDB">
        <w:rPr>
          <w:sz w:val="28"/>
          <w:szCs w:val="28"/>
        </w:rPr>
        <w:t xml:space="preserve">В состав  расходных обязательств бюджета </w:t>
      </w:r>
      <w:r w:rsidRPr="001D7EDB">
        <w:rPr>
          <w:spacing w:val="-10"/>
          <w:sz w:val="28"/>
          <w:szCs w:val="28"/>
          <w:lang w:eastAsia="en-US"/>
        </w:rPr>
        <w:t xml:space="preserve">муниципального </w:t>
      </w:r>
      <w:r w:rsidRPr="001D7EDB">
        <w:rPr>
          <w:sz w:val="28"/>
          <w:szCs w:val="28"/>
          <w:lang w:eastAsia="en-US"/>
        </w:rPr>
        <w:t>образования «Шовгеновский район»</w:t>
      </w:r>
      <w:r w:rsidRPr="001D7EDB">
        <w:rPr>
          <w:sz w:val="28"/>
          <w:szCs w:val="28"/>
        </w:rPr>
        <w:t xml:space="preserve">,  включены расходы на содержание Главы администрации,  расходы на содержание и обеспечение деятельности аппарата администрации </w:t>
      </w:r>
      <w:r w:rsidRPr="001D7EDB">
        <w:rPr>
          <w:sz w:val="28"/>
          <w:szCs w:val="28"/>
          <w:lang w:eastAsia="en-US"/>
        </w:rPr>
        <w:t>муниципального образования «Шовгеновский район»</w:t>
      </w:r>
      <w:r w:rsidRPr="001D7EDB">
        <w:rPr>
          <w:sz w:val="28"/>
          <w:szCs w:val="28"/>
        </w:rPr>
        <w:t xml:space="preserve">, расходы на национальную оборону, на национальную безопасность и правоохранительную деятельность, </w:t>
      </w:r>
      <w:r>
        <w:rPr>
          <w:sz w:val="28"/>
          <w:szCs w:val="28"/>
        </w:rPr>
        <w:t xml:space="preserve">расходы на жилищно-коммунальное хозяйство, </w:t>
      </w:r>
      <w:r w:rsidRPr="001D7EDB">
        <w:rPr>
          <w:sz w:val="28"/>
          <w:szCs w:val="28"/>
        </w:rPr>
        <w:t>расходы</w:t>
      </w:r>
      <w:r w:rsidR="00C829F9">
        <w:rPr>
          <w:sz w:val="28"/>
          <w:szCs w:val="28"/>
        </w:rPr>
        <w:t>,</w:t>
      </w:r>
      <w:r w:rsidRPr="001D7EDB">
        <w:rPr>
          <w:sz w:val="28"/>
          <w:szCs w:val="28"/>
        </w:rPr>
        <w:t xml:space="preserve"> связанные с социальной политикой. Общий объем расходов на указанные выше расходные обязательства составит</w:t>
      </w:r>
      <w:r>
        <w:rPr>
          <w:sz w:val="28"/>
          <w:szCs w:val="28"/>
        </w:rPr>
        <w:t xml:space="preserve"> в 20</w:t>
      </w:r>
      <w:r w:rsidR="001D5CF3">
        <w:rPr>
          <w:sz w:val="28"/>
          <w:szCs w:val="28"/>
        </w:rPr>
        <w:t>2</w:t>
      </w:r>
      <w:r w:rsidR="00BA641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</w:t>
      </w:r>
      <w:r w:rsidRPr="001D7EDB">
        <w:rPr>
          <w:sz w:val="28"/>
          <w:szCs w:val="28"/>
        </w:rPr>
        <w:t xml:space="preserve"> </w:t>
      </w:r>
      <w:r w:rsidR="006C304A">
        <w:rPr>
          <w:sz w:val="28"/>
          <w:szCs w:val="28"/>
        </w:rPr>
        <w:t>85296,2</w:t>
      </w:r>
      <w:r w:rsidRPr="001D7EDB">
        <w:rPr>
          <w:sz w:val="28"/>
          <w:szCs w:val="28"/>
        </w:rPr>
        <w:t xml:space="preserve"> тысячи рублей</w:t>
      </w:r>
      <w:r w:rsidR="00BA641F" w:rsidRPr="001D7EDB">
        <w:t>,</w:t>
      </w:r>
      <w:r w:rsidR="00BA641F">
        <w:t xml:space="preserve"> </w:t>
      </w:r>
      <w:r w:rsidR="006C304A">
        <w:rPr>
          <w:sz w:val="28"/>
          <w:szCs w:val="28"/>
        </w:rPr>
        <w:t>в 2025 году- 65390,9</w:t>
      </w:r>
      <w:r w:rsidR="00BA641F" w:rsidRPr="00BA641F">
        <w:rPr>
          <w:sz w:val="28"/>
          <w:szCs w:val="28"/>
        </w:rPr>
        <w:t xml:space="preserve"> тыс</w:t>
      </w:r>
      <w:r w:rsidR="006C304A">
        <w:rPr>
          <w:sz w:val="28"/>
          <w:szCs w:val="28"/>
        </w:rPr>
        <w:t>ячи рублей, в 2026 году – 64487,3</w:t>
      </w:r>
      <w:r w:rsidR="00BA641F" w:rsidRPr="00BA641F">
        <w:rPr>
          <w:sz w:val="28"/>
          <w:szCs w:val="28"/>
        </w:rPr>
        <w:t xml:space="preserve"> тысячи рублей</w:t>
      </w:r>
      <w:r w:rsidRPr="00BA641F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</w:p>
    <w:p w:rsidR="008254BD" w:rsidRPr="001D7EDB" w:rsidRDefault="008254BD" w:rsidP="008254BD">
      <w:pPr>
        <w:ind w:firstLine="709"/>
        <w:jc w:val="both"/>
        <w:rPr>
          <w:sz w:val="28"/>
          <w:szCs w:val="28"/>
        </w:rPr>
      </w:pPr>
      <w:r w:rsidRPr="001D7EDB">
        <w:rPr>
          <w:sz w:val="28"/>
          <w:szCs w:val="28"/>
        </w:rPr>
        <w:t xml:space="preserve">Объем расходных обязательств на содержание Главы администрации </w:t>
      </w:r>
      <w:r w:rsidRPr="001D7EDB">
        <w:rPr>
          <w:sz w:val="28"/>
          <w:szCs w:val="28"/>
          <w:lang w:eastAsia="en-US"/>
        </w:rPr>
        <w:t>муниципального образования «Шовгеновский район»</w:t>
      </w:r>
      <w:r w:rsidRPr="001D7EDB">
        <w:rPr>
          <w:sz w:val="28"/>
          <w:szCs w:val="28"/>
        </w:rPr>
        <w:t xml:space="preserve">, составит </w:t>
      </w:r>
      <w:r>
        <w:rPr>
          <w:sz w:val="28"/>
          <w:szCs w:val="28"/>
        </w:rPr>
        <w:t>в 20</w:t>
      </w:r>
      <w:r w:rsidR="001D5CF3">
        <w:rPr>
          <w:sz w:val="28"/>
          <w:szCs w:val="28"/>
        </w:rPr>
        <w:t>2</w:t>
      </w:r>
      <w:r w:rsidR="00BA641F">
        <w:rPr>
          <w:sz w:val="28"/>
          <w:szCs w:val="28"/>
        </w:rPr>
        <w:t>4</w:t>
      </w:r>
      <w:r>
        <w:rPr>
          <w:sz w:val="28"/>
          <w:szCs w:val="28"/>
        </w:rPr>
        <w:t>году-</w:t>
      </w:r>
      <w:r w:rsidR="00BA641F">
        <w:rPr>
          <w:sz w:val="28"/>
          <w:szCs w:val="28"/>
        </w:rPr>
        <w:t>1750,2</w:t>
      </w:r>
      <w:r w:rsidRPr="001D7EDB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BA641F">
        <w:rPr>
          <w:sz w:val="28"/>
          <w:szCs w:val="28"/>
        </w:rPr>
        <w:t>5</w:t>
      </w:r>
      <w:r>
        <w:rPr>
          <w:sz w:val="28"/>
          <w:szCs w:val="28"/>
        </w:rPr>
        <w:t xml:space="preserve"> году- </w:t>
      </w:r>
      <w:r w:rsidR="006C304A">
        <w:rPr>
          <w:sz w:val="28"/>
          <w:szCs w:val="28"/>
        </w:rPr>
        <w:t>1606,8</w:t>
      </w:r>
      <w:r w:rsidRPr="00001292"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BA641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6C304A">
        <w:rPr>
          <w:sz w:val="28"/>
          <w:szCs w:val="28"/>
        </w:rPr>
        <w:t>1603,8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рублей.</w:t>
      </w:r>
      <w:r>
        <w:rPr>
          <w:sz w:val="28"/>
          <w:szCs w:val="28"/>
        </w:rPr>
        <w:t xml:space="preserve">      </w:t>
      </w:r>
    </w:p>
    <w:p w:rsidR="008254BD" w:rsidRPr="001D7EDB" w:rsidRDefault="008254BD" w:rsidP="008254BD">
      <w:pPr>
        <w:tabs>
          <w:tab w:val="left" w:pos="720"/>
        </w:tabs>
        <w:jc w:val="both"/>
        <w:rPr>
          <w:sz w:val="28"/>
          <w:szCs w:val="28"/>
        </w:rPr>
      </w:pPr>
      <w:r w:rsidRPr="001D7EDB">
        <w:rPr>
          <w:sz w:val="28"/>
          <w:szCs w:val="28"/>
        </w:rPr>
        <w:t xml:space="preserve">   </w:t>
      </w:r>
      <w:r w:rsidRPr="001D7EDB">
        <w:rPr>
          <w:sz w:val="28"/>
          <w:szCs w:val="28"/>
        </w:rPr>
        <w:tab/>
        <w:t>По подразделу 0104 отражены расходные обязательства на  обеспечение функций органами местного самоуправления</w:t>
      </w:r>
      <w:r>
        <w:rPr>
          <w:sz w:val="28"/>
          <w:szCs w:val="28"/>
        </w:rPr>
        <w:t xml:space="preserve"> на 20</w:t>
      </w:r>
      <w:r w:rsidR="001D5CF3">
        <w:rPr>
          <w:sz w:val="28"/>
          <w:szCs w:val="28"/>
        </w:rPr>
        <w:t>2</w:t>
      </w:r>
      <w:r w:rsidR="00BA641F">
        <w:rPr>
          <w:sz w:val="28"/>
          <w:szCs w:val="28"/>
        </w:rPr>
        <w:t>4</w:t>
      </w:r>
      <w:r>
        <w:rPr>
          <w:sz w:val="28"/>
          <w:szCs w:val="28"/>
        </w:rPr>
        <w:t>год</w:t>
      </w:r>
      <w:r w:rsidRPr="001D7EDB">
        <w:rPr>
          <w:sz w:val="28"/>
          <w:szCs w:val="28"/>
        </w:rPr>
        <w:t xml:space="preserve"> в сумме </w:t>
      </w:r>
      <w:r w:rsidR="006F1F70">
        <w:rPr>
          <w:sz w:val="28"/>
          <w:szCs w:val="28"/>
        </w:rPr>
        <w:t>3</w:t>
      </w:r>
      <w:r w:rsidR="00BA641F">
        <w:rPr>
          <w:sz w:val="28"/>
          <w:szCs w:val="28"/>
        </w:rPr>
        <w:t>7549</w:t>
      </w:r>
      <w:r w:rsidR="006F1F70">
        <w:rPr>
          <w:sz w:val="28"/>
          <w:szCs w:val="28"/>
        </w:rPr>
        <w:t>,</w:t>
      </w:r>
      <w:r w:rsidR="00BA641F">
        <w:rPr>
          <w:sz w:val="28"/>
          <w:szCs w:val="28"/>
        </w:rPr>
        <w:t>2</w:t>
      </w:r>
      <w:r w:rsidRPr="001D7EDB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BA641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6F1F70">
        <w:rPr>
          <w:sz w:val="28"/>
          <w:szCs w:val="28"/>
        </w:rPr>
        <w:t>-</w:t>
      </w:r>
      <w:r w:rsidR="006C304A">
        <w:rPr>
          <w:sz w:val="28"/>
          <w:szCs w:val="28"/>
        </w:rPr>
        <w:t xml:space="preserve"> 33377,4</w:t>
      </w:r>
      <w:r w:rsidRPr="00001292">
        <w:rPr>
          <w:sz w:val="28"/>
          <w:szCs w:val="28"/>
        </w:rPr>
        <w:t xml:space="preserve"> тысячи рублей, в 202</w:t>
      </w:r>
      <w:r w:rsidR="00BA641F">
        <w:rPr>
          <w:sz w:val="28"/>
          <w:szCs w:val="28"/>
        </w:rPr>
        <w:t>6</w:t>
      </w:r>
      <w:r w:rsidRPr="00001292">
        <w:rPr>
          <w:sz w:val="28"/>
          <w:szCs w:val="28"/>
        </w:rPr>
        <w:t xml:space="preserve"> году – </w:t>
      </w:r>
      <w:r w:rsidR="006C304A">
        <w:rPr>
          <w:sz w:val="28"/>
          <w:szCs w:val="28"/>
        </w:rPr>
        <w:t>33652,0</w:t>
      </w:r>
      <w:r w:rsidRPr="00001292"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рублей.</w:t>
      </w:r>
    </w:p>
    <w:p w:rsidR="00DC7A89" w:rsidRDefault="008254BD" w:rsidP="008254BD">
      <w:pPr>
        <w:ind w:firstLine="709"/>
        <w:jc w:val="both"/>
        <w:rPr>
          <w:sz w:val="28"/>
          <w:szCs w:val="28"/>
        </w:rPr>
      </w:pPr>
      <w:r w:rsidRPr="001D7EDB">
        <w:rPr>
          <w:snapToGrid w:val="0"/>
          <w:sz w:val="28"/>
          <w:szCs w:val="28"/>
        </w:rPr>
        <w:t>По подразделу 0113</w:t>
      </w:r>
      <w:r>
        <w:rPr>
          <w:snapToGrid w:val="0"/>
          <w:sz w:val="28"/>
          <w:szCs w:val="28"/>
        </w:rPr>
        <w:t xml:space="preserve"> </w:t>
      </w:r>
      <w:bookmarkStart w:id="1" w:name="OLE_LINK7"/>
      <w:bookmarkStart w:id="2" w:name="OLE_LINK8"/>
      <w:r w:rsidRPr="001D7EDB">
        <w:rPr>
          <w:snapToGrid w:val="0"/>
          <w:sz w:val="28"/>
          <w:szCs w:val="28"/>
        </w:rPr>
        <w:t>«Другие общегосударственные вопросы»</w:t>
      </w:r>
      <w:r>
        <w:rPr>
          <w:snapToGrid w:val="0"/>
          <w:sz w:val="28"/>
          <w:szCs w:val="28"/>
        </w:rPr>
        <w:t xml:space="preserve"> на </w:t>
      </w:r>
      <w:r w:rsidR="00311CD2">
        <w:rPr>
          <w:snapToGrid w:val="0"/>
          <w:sz w:val="28"/>
          <w:szCs w:val="28"/>
        </w:rPr>
        <w:t>202</w:t>
      </w:r>
      <w:r w:rsidR="00613738">
        <w:rPr>
          <w:snapToGrid w:val="0"/>
          <w:sz w:val="28"/>
          <w:szCs w:val="28"/>
        </w:rPr>
        <w:t>4</w:t>
      </w:r>
      <w:r w:rsidR="00311CD2">
        <w:rPr>
          <w:snapToGrid w:val="0"/>
          <w:sz w:val="28"/>
          <w:szCs w:val="28"/>
        </w:rPr>
        <w:t>-202</w:t>
      </w:r>
      <w:r w:rsidR="00613738">
        <w:rPr>
          <w:snapToGrid w:val="0"/>
          <w:sz w:val="28"/>
          <w:szCs w:val="28"/>
        </w:rPr>
        <w:t>6</w:t>
      </w:r>
      <w:r>
        <w:rPr>
          <w:snapToGrid w:val="0"/>
          <w:sz w:val="28"/>
          <w:szCs w:val="28"/>
        </w:rPr>
        <w:t xml:space="preserve"> годы</w:t>
      </w:r>
      <w:r w:rsidRPr="001D7EDB">
        <w:rPr>
          <w:snapToGrid w:val="0"/>
          <w:sz w:val="28"/>
          <w:szCs w:val="28"/>
        </w:rPr>
        <w:t xml:space="preserve"> отражаются расходы за счет межбюджетных трансфертов из республиканского бюджета на реализацию полномочий Республики Адыгея в сфере административных правоотношений в сумме </w:t>
      </w:r>
      <w:r w:rsidR="00376801">
        <w:rPr>
          <w:snapToGrid w:val="0"/>
          <w:sz w:val="28"/>
          <w:szCs w:val="28"/>
        </w:rPr>
        <w:t>231,0 тысячи рублей</w:t>
      </w:r>
      <w:r w:rsidR="00031853">
        <w:rPr>
          <w:sz w:val="28"/>
          <w:szCs w:val="28"/>
        </w:rPr>
        <w:t>.</w:t>
      </w:r>
    </w:p>
    <w:p w:rsidR="008254BD" w:rsidRDefault="00DC7A89" w:rsidP="00825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1"/>
      <w:bookmarkEnd w:id="2"/>
      <w:r w:rsidR="008254BD" w:rsidRPr="00ED4D49">
        <w:rPr>
          <w:sz w:val="28"/>
          <w:szCs w:val="28"/>
        </w:rPr>
        <w:t xml:space="preserve">В состав расходных обязательств бюджета </w:t>
      </w:r>
      <w:r w:rsidR="008254BD" w:rsidRPr="00ED4D49">
        <w:rPr>
          <w:sz w:val="28"/>
          <w:szCs w:val="28"/>
          <w:lang w:eastAsia="en-US"/>
        </w:rPr>
        <w:t>муниципального образования «Шовгеновский район»</w:t>
      </w:r>
      <w:r w:rsidR="008254BD" w:rsidRPr="00ED4D49">
        <w:rPr>
          <w:sz w:val="28"/>
          <w:szCs w:val="28"/>
        </w:rPr>
        <w:t xml:space="preserve"> по подразделу 03</w:t>
      </w:r>
      <w:r>
        <w:rPr>
          <w:sz w:val="28"/>
          <w:szCs w:val="28"/>
        </w:rPr>
        <w:t>10</w:t>
      </w:r>
      <w:r w:rsidR="008254BD" w:rsidRPr="00ED4D49">
        <w:rPr>
          <w:sz w:val="28"/>
          <w:szCs w:val="28"/>
        </w:rPr>
        <w:t xml:space="preserve"> включены  расходы на содержание единой дежурно - диспетчерской службы в сумме</w:t>
      </w:r>
      <w:r w:rsidR="008254BD">
        <w:rPr>
          <w:sz w:val="28"/>
          <w:szCs w:val="28"/>
        </w:rPr>
        <w:t xml:space="preserve"> в 20</w:t>
      </w:r>
      <w:r w:rsidR="00E83B10">
        <w:rPr>
          <w:sz w:val="28"/>
          <w:szCs w:val="28"/>
        </w:rPr>
        <w:t>2</w:t>
      </w:r>
      <w:r w:rsidR="00613738">
        <w:rPr>
          <w:sz w:val="28"/>
          <w:szCs w:val="28"/>
        </w:rPr>
        <w:t>4</w:t>
      </w:r>
      <w:r w:rsidR="008254BD">
        <w:rPr>
          <w:sz w:val="28"/>
          <w:szCs w:val="28"/>
        </w:rPr>
        <w:t xml:space="preserve"> году –</w:t>
      </w:r>
      <w:r w:rsidR="008254BD" w:rsidRPr="00ED4D49">
        <w:rPr>
          <w:sz w:val="28"/>
          <w:szCs w:val="28"/>
        </w:rPr>
        <w:t xml:space="preserve"> </w:t>
      </w:r>
      <w:r w:rsidR="00F66D11">
        <w:rPr>
          <w:sz w:val="28"/>
          <w:szCs w:val="28"/>
        </w:rPr>
        <w:t>3101</w:t>
      </w:r>
      <w:r w:rsidR="00376801">
        <w:rPr>
          <w:sz w:val="28"/>
          <w:szCs w:val="28"/>
        </w:rPr>
        <w:t>,</w:t>
      </w:r>
      <w:r w:rsidR="00F66D11">
        <w:rPr>
          <w:sz w:val="28"/>
          <w:szCs w:val="28"/>
        </w:rPr>
        <w:t>9</w:t>
      </w:r>
      <w:r w:rsidR="008254BD" w:rsidRPr="00ED4D49">
        <w:rPr>
          <w:sz w:val="28"/>
          <w:szCs w:val="28"/>
        </w:rPr>
        <w:t xml:space="preserve"> тысячи рублей</w:t>
      </w:r>
      <w:r w:rsidR="008254BD">
        <w:rPr>
          <w:sz w:val="28"/>
          <w:szCs w:val="28"/>
        </w:rPr>
        <w:t xml:space="preserve">, </w:t>
      </w:r>
      <w:r w:rsidR="008254BD">
        <w:rPr>
          <w:spacing w:val="-10"/>
          <w:sz w:val="28"/>
          <w:szCs w:val="28"/>
        </w:rPr>
        <w:t xml:space="preserve">в </w:t>
      </w:r>
      <w:r w:rsidR="008254BD">
        <w:rPr>
          <w:sz w:val="28"/>
          <w:szCs w:val="28"/>
        </w:rPr>
        <w:t xml:space="preserve"> 202</w:t>
      </w:r>
      <w:r w:rsidR="00613738">
        <w:rPr>
          <w:sz w:val="28"/>
          <w:szCs w:val="28"/>
        </w:rPr>
        <w:t>5</w:t>
      </w:r>
      <w:r w:rsidR="008254BD">
        <w:rPr>
          <w:sz w:val="28"/>
          <w:szCs w:val="28"/>
        </w:rPr>
        <w:t xml:space="preserve"> году- </w:t>
      </w:r>
      <w:r w:rsidR="00F66D11">
        <w:rPr>
          <w:sz w:val="28"/>
          <w:szCs w:val="28"/>
        </w:rPr>
        <w:t>2403,9</w:t>
      </w:r>
      <w:r w:rsidR="008254BD" w:rsidRPr="00376330">
        <w:rPr>
          <w:sz w:val="28"/>
          <w:szCs w:val="28"/>
        </w:rPr>
        <w:t xml:space="preserve"> </w:t>
      </w:r>
      <w:r w:rsidR="008254BD" w:rsidRPr="001D7EDB">
        <w:rPr>
          <w:sz w:val="28"/>
          <w:szCs w:val="28"/>
        </w:rPr>
        <w:t>тысячи рублей</w:t>
      </w:r>
      <w:r w:rsidR="008254BD">
        <w:rPr>
          <w:sz w:val="28"/>
          <w:szCs w:val="28"/>
        </w:rPr>
        <w:t>, 202</w:t>
      </w:r>
      <w:r w:rsidR="00613738">
        <w:rPr>
          <w:sz w:val="28"/>
          <w:szCs w:val="28"/>
        </w:rPr>
        <w:t>6</w:t>
      </w:r>
      <w:r w:rsidR="008254BD">
        <w:rPr>
          <w:sz w:val="28"/>
          <w:szCs w:val="28"/>
        </w:rPr>
        <w:t xml:space="preserve">году </w:t>
      </w:r>
      <w:r w:rsidR="008254BD" w:rsidRPr="00376330">
        <w:rPr>
          <w:sz w:val="28"/>
          <w:szCs w:val="28"/>
        </w:rPr>
        <w:t xml:space="preserve">– </w:t>
      </w:r>
      <w:r w:rsidR="00F66D11">
        <w:rPr>
          <w:sz w:val="28"/>
          <w:szCs w:val="28"/>
        </w:rPr>
        <w:t>2400,4</w:t>
      </w:r>
      <w:r w:rsidR="008254BD">
        <w:rPr>
          <w:sz w:val="28"/>
          <w:szCs w:val="28"/>
        </w:rPr>
        <w:t xml:space="preserve"> </w:t>
      </w:r>
      <w:r w:rsidR="008254BD" w:rsidRPr="001D7EDB">
        <w:rPr>
          <w:sz w:val="28"/>
          <w:szCs w:val="28"/>
        </w:rPr>
        <w:t>тысячи рублей</w:t>
      </w:r>
      <w:r w:rsidR="008254BD" w:rsidRPr="00ED4D49">
        <w:rPr>
          <w:sz w:val="28"/>
          <w:szCs w:val="28"/>
        </w:rPr>
        <w:t>.</w:t>
      </w:r>
    </w:p>
    <w:p w:rsidR="00376801" w:rsidRDefault="00376801" w:rsidP="00376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D4D49">
        <w:rPr>
          <w:sz w:val="28"/>
          <w:szCs w:val="28"/>
        </w:rPr>
        <w:t>По подразделу 040</w:t>
      </w:r>
      <w:r>
        <w:rPr>
          <w:sz w:val="28"/>
          <w:szCs w:val="28"/>
        </w:rPr>
        <w:t>5 «</w:t>
      </w:r>
      <w:r w:rsidRPr="00376801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</w:t>
      </w:r>
      <w:r w:rsidRPr="00376801"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включены  расходы на</w:t>
      </w:r>
      <w:r w:rsidRPr="00376801">
        <w:t xml:space="preserve"> </w:t>
      </w:r>
      <w:r>
        <w:rPr>
          <w:sz w:val="28"/>
          <w:szCs w:val="28"/>
        </w:rPr>
        <w:t>о</w:t>
      </w:r>
      <w:r w:rsidRPr="0037680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376801">
        <w:rPr>
          <w:sz w:val="28"/>
          <w:szCs w:val="28"/>
        </w:rPr>
        <w:t xml:space="preserve">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–</w:t>
      </w:r>
      <w:r w:rsidRPr="00ED4D49">
        <w:rPr>
          <w:sz w:val="28"/>
          <w:szCs w:val="28"/>
        </w:rPr>
        <w:t xml:space="preserve"> </w:t>
      </w:r>
      <w:r w:rsidR="00121E6F">
        <w:rPr>
          <w:sz w:val="28"/>
          <w:szCs w:val="28"/>
        </w:rPr>
        <w:t>823,7</w:t>
      </w:r>
      <w:r w:rsidRPr="00376801"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>тысячи рублей</w:t>
      </w:r>
      <w:r>
        <w:rPr>
          <w:sz w:val="28"/>
          <w:szCs w:val="28"/>
        </w:rPr>
        <w:t xml:space="preserve"> на 202</w:t>
      </w:r>
      <w:r w:rsidR="00121E6F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21E6F">
        <w:rPr>
          <w:sz w:val="28"/>
          <w:szCs w:val="28"/>
        </w:rPr>
        <w:t>6</w:t>
      </w:r>
      <w:r>
        <w:rPr>
          <w:sz w:val="28"/>
          <w:szCs w:val="28"/>
        </w:rPr>
        <w:t xml:space="preserve"> года;</w:t>
      </w:r>
    </w:p>
    <w:p w:rsidR="00376801" w:rsidRPr="00ED4D49" w:rsidRDefault="00376801" w:rsidP="00376801">
      <w:pPr>
        <w:jc w:val="both"/>
        <w:rPr>
          <w:sz w:val="28"/>
          <w:szCs w:val="28"/>
        </w:rPr>
      </w:pPr>
    </w:p>
    <w:p w:rsidR="003519CF" w:rsidRDefault="00E30730" w:rsidP="00121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4BD" w:rsidRPr="00ED4D49">
        <w:rPr>
          <w:sz w:val="28"/>
          <w:szCs w:val="28"/>
        </w:rPr>
        <w:t xml:space="preserve">По подразделу 0409 «Дорожное хозяйство», предусмотрены расходы бюджета </w:t>
      </w:r>
      <w:r w:rsidR="008254BD" w:rsidRPr="00ED4D49">
        <w:rPr>
          <w:sz w:val="28"/>
          <w:szCs w:val="28"/>
          <w:lang w:eastAsia="en-US"/>
        </w:rPr>
        <w:t xml:space="preserve">муниципального образования «Шовгеновский район», </w:t>
      </w:r>
      <w:r w:rsidR="008254BD" w:rsidRPr="00ED4D49">
        <w:rPr>
          <w:sz w:val="28"/>
          <w:szCs w:val="28"/>
        </w:rPr>
        <w:t>на обеспечение расходных обязательств по содержанию дорожного хозяйства</w:t>
      </w:r>
      <w:r w:rsidR="008254BD" w:rsidRPr="00ED4D49">
        <w:rPr>
          <w:sz w:val="28"/>
          <w:szCs w:val="28"/>
          <w:lang w:eastAsia="en-US"/>
        </w:rPr>
        <w:t>, сформированные за счет средств Дорожного фонда муниципального образования «Шовгеновский район»</w:t>
      </w:r>
      <w:r w:rsidR="008254BD">
        <w:rPr>
          <w:sz w:val="28"/>
          <w:szCs w:val="28"/>
          <w:lang w:eastAsia="en-US"/>
        </w:rPr>
        <w:t xml:space="preserve"> в 20</w:t>
      </w:r>
      <w:r w:rsidR="00E83B10">
        <w:rPr>
          <w:sz w:val="28"/>
          <w:szCs w:val="28"/>
          <w:lang w:eastAsia="en-US"/>
        </w:rPr>
        <w:t>2</w:t>
      </w:r>
      <w:r w:rsidR="00121E6F">
        <w:rPr>
          <w:sz w:val="28"/>
          <w:szCs w:val="28"/>
          <w:lang w:eastAsia="en-US"/>
        </w:rPr>
        <w:t>4</w:t>
      </w:r>
      <w:r w:rsidR="008254BD">
        <w:rPr>
          <w:sz w:val="28"/>
          <w:szCs w:val="28"/>
          <w:lang w:eastAsia="en-US"/>
        </w:rPr>
        <w:t xml:space="preserve"> году</w:t>
      </w:r>
      <w:r w:rsidR="008254BD" w:rsidRPr="00ED4D49">
        <w:rPr>
          <w:sz w:val="28"/>
          <w:szCs w:val="28"/>
          <w:lang w:eastAsia="en-US"/>
        </w:rPr>
        <w:t xml:space="preserve"> в сумме </w:t>
      </w:r>
      <w:r w:rsidR="00121E6F">
        <w:rPr>
          <w:sz w:val="28"/>
          <w:szCs w:val="28"/>
          <w:lang w:eastAsia="en-US"/>
        </w:rPr>
        <w:t>1566,9</w:t>
      </w:r>
      <w:r w:rsidR="00DC7A89" w:rsidRPr="003519CF">
        <w:rPr>
          <w:sz w:val="28"/>
          <w:szCs w:val="28"/>
          <w:lang w:eastAsia="en-US"/>
        </w:rPr>
        <w:t xml:space="preserve"> </w:t>
      </w:r>
      <w:r w:rsidR="008254BD" w:rsidRPr="00ED4D49">
        <w:rPr>
          <w:sz w:val="28"/>
          <w:szCs w:val="28"/>
          <w:lang w:eastAsia="en-US"/>
        </w:rPr>
        <w:t>тысячи рублей</w:t>
      </w:r>
      <w:r w:rsidR="008254BD">
        <w:rPr>
          <w:sz w:val="28"/>
          <w:szCs w:val="28"/>
          <w:lang w:eastAsia="en-US"/>
        </w:rPr>
        <w:t xml:space="preserve">, </w:t>
      </w:r>
      <w:r w:rsidR="008254BD">
        <w:rPr>
          <w:sz w:val="28"/>
          <w:szCs w:val="28"/>
        </w:rPr>
        <w:t>в 202</w:t>
      </w:r>
      <w:r w:rsidR="00121E6F">
        <w:rPr>
          <w:sz w:val="28"/>
          <w:szCs w:val="28"/>
        </w:rPr>
        <w:t>5</w:t>
      </w:r>
      <w:r w:rsidR="00DC7A89">
        <w:rPr>
          <w:sz w:val="28"/>
          <w:szCs w:val="28"/>
        </w:rPr>
        <w:t xml:space="preserve"> г</w:t>
      </w:r>
      <w:r w:rsidR="008254BD">
        <w:rPr>
          <w:sz w:val="28"/>
          <w:szCs w:val="28"/>
        </w:rPr>
        <w:t>од</w:t>
      </w:r>
      <w:r w:rsidR="00DC7A89">
        <w:rPr>
          <w:sz w:val="28"/>
          <w:szCs w:val="28"/>
        </w:rPr>
        <w:t>у</w:t>
      </w:r>
      <w:r w:rsidR="008254BD">
        <w:rPr>
          <w:sz w:val="28"/>
          <w:szCs w:val="28"/>
        </w:rPr>
        <w:t xml:space="preserve"> </w:t>
      </w:r>
      <w:r w:rsidR="008254BD" w:rsidRPr="00376330">
        <w:rPr>
          <w:sz w:val="28"/>
          <w:szCs w:val="28"/>
        </w:rPr>
        <w:t xml:space="preserve">– </w:t>
      </w:r>
      <w:r w:rsidR="00121E6F">
        <w:rPr>
          <w:sz w:val="28"/>
          <w:szCs w:val="28"/>
        </w:rPr>
        <w:t>1614,5</w:t>
      </w:r>
      <w:r w:rsidR="008254BD">
        <w:rPr>
          <w:sz w:val="28"/>
          <w:szCs w:val="28"/>
        </w:rPr>
        <w:t xml:space="preserve"> </w:t>
      </w:r>
      <w:r w:rsidR="008254BD" w:rsidRPr="001D7EDB">
        <w:rPr>
          <w:sz w:val="28"/>
          <w:szCs w:val="28"/>
        </w:rPr>
        <w:t>тысячи рублей</w:t>
      </w:r>
      <w:r w:rsidR="00DC7A89">
        <w:rPr>
          <w:sz w:val="28"/>
          <w:szCs w:val="28"/>
        </w:rPr>
        <w:t>, 202</w:t>
      </w:r>
      <w:r w:rsidR="00121E6F">
        <w:rPr>
          <w:sz w:val="28"/>
          <w:szCs w:val="28"/>
        </w:rPr>
        <w:t>6</w:t>
      </w:r>
      <w:r w:rsidR="00DC7A89">
        <w:rPr>
          <w:sz w:val="28"/>
          <w:szCs w:val="28"/>
        </w:rPr>
        <w:t xml:space="preserve">году </w:t>
      </w:r>
      <w:r w:rsidR="00DC7A89" w:rsidRPr="00376330">
        <w:rPr>
          <w:sz w:val="28"/>
          <w:szCs w:val="28"/>
        </w:rPr>
        <w:t xml:space="preserve">– </w:t>
      </w:r>
      <w:r w:rsidR="00376801">
        <w:rPr>
          <w:sz w:val="28"/>
          <w:szCs w:val="28"/>
        </w:rPr>
        <w:t>17</w:t>
      </w:r>
      <w:r w:rsidR="00121E6F">
        <w:rPr>
          <w:sz w:val="28"/>
          <w:szCs w:val="28"/>
        </w:rPr>
        <w:t>5</w:t>
      </w:r>
      <w:r w:rsidR="00376801">
        <w:rPr>
          <w:sz w:val="28"/>
          <w:szCs w:val="28"/>
        </w:rPr>
        <w:t>8,</w:t>
      </w:r>
      <w:r w:rsidR="00121E6F">
        <w:rPr>
          <w:sz w:val="28"/>
          <w:szCs w:val="28"/>
        </w:rPr>
        <w:t>6</w:t>
      </w:r>
      <w:r w:rsidR="00DC7A89">
        <w:rPr>
          <w:sz w:val="28"/>
          <w:szCs w:val="28"/>
        </w:rPr>
        <w:t xml:space="preserve"> </w:t>
      </w:r>
      <w:r w:rsidR="00DC7A89" w:rsidRPr="001D7EDB">
        <w:rPr>
          <w:sz w:val="28"/>
          <w:szCs w:val="28"/>
        </w:rPr>
        <w:t>тысячи рублей</w:t>
      </w:r>
      <w:r w:rsidR="008254BD" w:rsidRPr="00ED4D49">
        <w:rPr>
          <w:sz w:val="28"/>
          <w:szCs w:val="28"/>
          <w:lang w:eastAsia="en-US"/>
        </w:rPr>
        <w:t xml:space="preserve">. В структуру расходов включены мероприятия на </w:t>
      </w:r>
      <w:r w:rsidR="008254BD" w:rsidRPr="00ED4D49">
        <w:rPr>
          <w:sz w:val="28"/>
          <w:szCs w:val="28"/>
        </w:rPr>
        <w:t>капитальный ремонт,  ремонт и содержание автомобильных дорог общего пользования местного значения.</w:t>
      </w:r>
      <w:r w:rsidR="003519CF">
        <w:rPr>
          <w:sz w:val="28"/>
          <w:szCs w:val="28"/>
        </w:rPr>
        <w:t xml:space="preserve">      </w:t>
      </w:r>
    </w:p>
    <w:p w:rsidR="0073253E" w:rsidRDefault="0073253E" w:rsidP="00825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10EA8" w:rsidRDefault="007B39A7" w:rsidP="00610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07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8254BD">
        <w:rPr>
          <w:sz w:val="28"/>
          <w:szCs w:val="28"/>
        </w:rPr>
        <w:t xml:space="preserve">По подразделу </w:t>
      </w:r>
      <w:r w:rsidR="00E83B10">
        <w:rPr>
          <w:sz w:val="28"/>
          <w:szCs w:val="28"/>
        </w:rPr>
        <w:t>050</w:t>
      </w:r>
      <w:r w:rsidR="00B732AD">
        <w:rPr>
          <w:sz w:val="28"/>
          <w:szCs w:val="28"/>
        </w:rPr>
        <w:t>3</w:t>
      </w:r>
      <w:r w:rsidR="00E83B10">
        <w:rPr>
          <w:sz w:val="28"/>
          <w:szCs w:val="28"/>
        </w:rPr>
        <w:t xml:space="preserve"> «</w:t>
      </w:r>
      <w:r w:rsidR="00B732AD">
        <w:rPr>
          <w:sz w:val="28"/>
          <w:szCs w:val="28"/>
        </w:rPr>
        <w:t>Благоустройство</w:t>
      </w:r>
      <w:r w:rsidR="00E83B10">
        <w:rPr>
          <w:sz w:val="28"/>
          <w:szCs w:val="28"/>
        </w:rPr>
        <w:t>»</w:t>
      </w:r>
      <w:r w:rsidR="008254BD">
        <w:rPr>
          <w:sz w:val="28"/>
          <w:szCs w:val="28"/>
        </w:rPr>
        <w:t xml:space="preserve">, </w:t>
      </w:r>
      <w:r w:rsidR="008254BD" w:rsidRPr="00ED4D49">
        <w:rPr>
          <w:sz w:val="28"/>
          <w:szCs w:val="28"/>
        </w:rPr>
        <w:t xml:space="preserve">предусмотрены расходы бюджета </w:t>
      </w:r>
      <w:r w:rsidR="008254BD" w:rsidRPr="00ED4D49">
        <w:rPr>
          <w:sz w:val="28"/>
          <w:szCs w:val="28"/>
          <w:lang w:eastAsia="en-US"/>
        </w:rPr>
        <w:t>муниципального образования «Шовгеновский район</w:t>
      </w:r>
      <w:r w:rsidR="00E83B10">
        <w:rPr>
          <w:sz w:val="28"/>
          <w:szCs w:val="28"/>
          <w:lang w:eastAsia="en-US"/>
        </w:rPr>
        <w:t>»</w:t>
      </w:r>
      <w:r w:rsidR="008254BD">
        <w:rPr>
          <w:sz w:val="28"/>
          <w:szCs w:val="28"/>
        </w:rPr>
        <w:t xml:space="preserve"> </w:t>
      </w:r>
      <w:r w:rsidR="002C5266">
        <w:rPr>
          <w:sz w:val="28"/>
          <w:szCs w:val="28"/>
        </w:rPr>
        <w:t xml:space="preserve">в сумме 6,1 </w:t>
      </w:r>
      <w:r w:rsidR="002C5266" w:rsidRPr="001D7EDB">
        <w:rPr>
          <w:sz w:val="28"/>
          <w:szCs w:val="28"/>
        </w:rPr>
        <w:t>тысячи рублей</w:t>
      </w:r>
      <w:r w:rsidR="002C5266">
        <w:rPr>
          <w:sz w:val="28"/>
          <w:szCs w:val="28"/>
        </w:rPr>
        <w:t xml:space="preserve"> </w:t>
      </w:r>
      <w:r w:rsidR="00303816">
        <w:rPr>
          <w:sz w:val="28"/>
          <w:szCs w:val="28"/>
        </w:rPr>
        <w:t xml:space="preserve">на реализацию </w:t>
      </w:r>
      <w:r w:rsidR="00121E6F">
        <w:rPr>
          <w:sz w:val="28"/>
          <w:szCs w:val="28"/>
        </w:rPr>
        <w:t xml:space="preserve">федеральной целевой </w:t>
      </w:r>
      <w:r w:rsidR="00303816">
        <w:rPr>
          <w:sz w:val="28"/>
          <w:szCs w:val="28"/>
        </w:rPr>
        <w:t xml:space="preserve">программы </w:t>
      </w:r>
      <w:r w:rsidR="00121E6F">
        <w:rPr>
          <w:sz w:val="28"/>
          <w:szCs w:val="28"/>
        </w:rPr>
        <w:t>«Увековечение памяти погибших при защите Отечества на 2019-2024 годы</w:t>
      </w:r>
      <w:r w:rsidR="002315A4">
        <w:rPr>
          <w:sz w:val="28"/>
          <w:szCs w:val="28"/>
        </w:rPr>
        <w:t xml:space="preserve"> </w:t>
      </w:r>
      <w:r w:rsidR="00121E6F">
        <w:rPr>
          <w:sz w:val="28"/>
          <w:szCs w:val="28"/>
        </w:rPr>
        <w:t>(установка мемориальных знаков)</w:t>
      </w:r>
      <w:r w:rsidR="00B732AD">
        <w:rPr>
          <w:sz w:val="28"/>
          <w:szCs w:val="28"/>
        </w:rPr>
        <w:t>.</w:t>
      </w:r>
    </w:p>
    <w:p w:rsidR="005F1950" w:rsidRDefault="005F1950" w:rsidP="002315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      </w:t>
      </w:r>
      <w:proofErr w:type="gramStart"/>
      <w:r w:rsidRPr="00832989">
        <w:rPr>
          <w:color w:val="000000"/>
          <w:sz w:val="28"/>
        </w:rPr>
        <w:t xml:space="preserve">В рамках реализации муниципальной программы «Формирование современной городской среды" на 2018-2024 годы регионального проекта "Формирование комфортной </w:t>
      </w:r>
      <w:r w:rsidRPr="00832989">
        <w:rPr>
          <w:color w:val="000000"/>
          <w:sz w:val="28"/>
        </w:rPr>
        <w:lastRenderedPageBreak/>
        <w:t>городской среды" национального проекта «Жилье и городская среда» были запланированы средства в сумме 3030,</w:t>
      </w:r>
      <w:r>
        <w:rPr>
          <w:color w:val="000000"/>
          <w:sz w:val="28"/>
        </w:rPr>
        <w:t>4</w:t>
      </w:r>
      <w:r w:rsidRPr="00832989">
        <w:rPr>
          <w:color w:val="000000"/>
          <w:sz w:val="28"/>
        </w:rPr>
        <w:t xml:space="preserve"> тысячи рублей за счет предоставления субсидии из федерального и республиканского бюджетов.</w:t>
      </w:r>
      <w:proofErr w:type="gramEnd"/>
      <w:r w:rsidR="002315A4">
        <w:rPr>
          <w:color w:val="000000"/>
          <w:sz w:val="28"/>
        </w:rPr>
        <w:t xml:space="preserve"> </w:t>
      </w:r>
      <w:r w:rsidR="002315A4">
        <w:rPr>
          <w:sz w:val="28"/>
          <w:szCs w:val="28"/>
        </w:rPr>
        <w:t xml:space="preserve">А также субсидия на реализацию муниципальной целевой  программы «Энергосбережение и повышение энергетической эффективности в муниципальном образовании «Шовгеновский район» на 2022- 2024 годы </w:t>
      </w:r>
      <w:r w:rsidR="002315A4" w:rsidRPr="001D7EDB">
        <w:rPr>
          <w:sz w:val="28"/>
          <w:szCs w:val="28"/>
        </w:rPr>
        <w:t xml:space="preserve">в сумме </w:t>
      </w:r>
      <w:r w:rsidR="002315A4">
        <w:rPr>
          <w:sz w:val="28"/>
          <w:szCs w:val="28"/>
        </w:rPr>
        <w:t>2300,0</w:t>
      </w:r>
      <w:r w:rsidR="002315A4" w:rsidRPr="001D7EDB">
        <w:rPr>
          <w:sz w:val="28"/>
          <w:szCs w:val="28"/>
        </w:rPr>
        <w:t xml:space="preserve"> тысячи рублей</w:t>
      </w:r>
      <w:r w:rsidR="002315A4">
        <w:rPr>
          <w:sz w:val="28"/>
          <w:szCs w:val="28"/>
        </w:rPr>
        <w:t>.</w:t>
      </w:r>
    </w:p>
    <w:p w:rsidR="008254BD" w:rsidRPr="00ED4D49" w:rsidRDefault="008254BD" w:rsidP="008254BD">
      <w:pPr>
        <w:ind w:firstLine="708"/>
        <w:jc w:val="both"/>
        <w:rPr>
          <w:snapToGrid w:val="0"/>
          <w:sz w:val="28"/>
          <w:szCs w:val="28"/>
        </w:rPr>
      </w:pPr>
      <w:proofErr w:type="gramStart"/>
      <w:r w:rsidRPr="00ED4D49">
        <w:rPr>
          <w:snapToGrid w:val="0"/>
          <w:sz w:val="28"/>
          <w:szCs w:val="28"/>
        </w:rPr>
        <w:t>За счет субвенций из республиканского бюджета по подразделу 0709  «Другие вопросы в области образования» предусмотрены расходы на выполнение государственных полномочий по образованию и организации деятельности комиссий по делам несовершеннолетних и защите их прав</w:t>
      </w:r>
      <w:r>
        <w:rPr>
          <w:snapToGrid w:val="0"/>
          <w:sz w:val="28"/>
          <w:szCs w:val="28"/>
        </w:rPr>
        <w:t xml:space="preserve"> на </w:t>
      </w:r>
      <w:r>
        <w:rPr>
          <w:sz w:val="28"/>
          <w:szCs w:val="28"/>
        </w:rPr>
        <w:t>20</w:t>
      </w:r>
      <w:r w:rsidR="00303816">
        <w:rPr>
          <w:sz w:val="28"/>
          <w:szCs w:val="28"/>
        </w:rPr>
        <w:t>2</w:t>
      </w:r>
      <w:r w:rsidR="00121E6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1D7EDB">
        <w:rPr>
          <w:sz w:val="28"/>
          <w:szCs w:val="28"/>
        </w:rPr>
        <w:t xml:space="preserve"> в сумме </w:t>
      </w:r>
      <w:r w:rsidR="00121E6F">
        <w:rPr>
          <w:sz w:val="28"/>
          <w:szCs w:val="28"/>
        </w:rPr>
        <w:t>701,0</w:t>
      </w:r>
      <w:r w:rsidRPr="001D7EDB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121E6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121E6F">
        <w:rPr>
          <w:sz w:val="28"/>
          <w:szCs w:val="28"/>
        </w:rPr>
        <w:t>728,8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121E6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121E6F">
        <w:rPr>
          <w:sz w:val="28"/>
          <w:szCs w:val="28"/>
        </w:rPr>
        <w:t>757,5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Pr="00ED4D49">
        <w:rPr>
          <w:spacing w:val="-10"/>
          <w:sz w:val="28"/>
          <w:szCs w:val="28"/>
        </w:rPr>
        <w:t>.</w:t>
      </w:r>
      <w:proofErr w:type="gramEnd"/>
    </w:p>
    <w:p w:rsidR="008254BD" w:rsidRPr="00ED4D49" w:rsidRDefault="008254BD" w:rsidP="008254BD">
      <w:pPr>
        <w:ind w:firstLine="709"/>
        <w:jc w:val="both"/>
        <w:rPr>
          <w:sz w:val="28"/>
          <w:szCs w:val="28"/>
        </w:rPr>
      </w:pPr>
      <w:r w:rsidRPr="00ED4D49">
        <w:rPr>
          <w:sz w:val="28"/>
          <w:szCs w:val="28"/>
        </w:rPr>
        <w:t>В рамках подпрограммы «Социальная поддержка граждан» по подразделу 1001 предусматриваются расходы на выплаты к пенсиям, государственных служащих субъектов РФ и муниципальных служащих за выслугу лет</w:t>
      </w:r>
      <w:r>
        <w:rPr>
          <w:sz w:val="28"/>
          <w:szCs w:val="28"/>
        </w:rPr>
        <w:t xml:space="preserve"> на 20</w:t>
      </w:r>
      <w:r w:rsidR="00303816">
        <w:rPr>
          <w:sz w:val="28"/>
          <w:szCs w:val="28"/>
        </w:rPr>
        <w:t>2</w:t>
      </w:r>
      <w:r w:rsidR="00121E6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121E6F">
        <w:rPr>
          <w:sz w:val="28"/>
          <w:szCs w:val="28"/>
        </w:rPr>
        <w:t>3025,1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="00303816">
        <w:rPr>
          <w:sz w:val="28"/>
          <w:szCs w:val="28"/>
        </w:rPr>
        <w:t>, в 202</w:t>
      </w:r>
      <w:r w:rsidR="00121E6F">
        <w:rPr>
          <w:sz w:val="28"/>
          <w:szCs w:val="28"/>
        </w:rPr>
        <w:t>5</w:t>
      </w:r>
      <w:r w:rsidR="00303816">
        <w:rPr>
          <w:sz w:val="28"/>
          <w:szCs w:val="28"/>
        </w:rPr>
        <w:t xml:space="preserve"> году – </w:t>
      </w:r>
      <w:r w:rsidR="00121E6F">
        <w:rPr>
          <w:sz w:val="28"/>
          <w:szCs w:val="28"/>
        </w:rPr>
        <w:t>2848,0</w:t>
      </w:r>
      <w:r w:rsidR="00303816">
        <w:rPr>
          <w:sz w:val="28"/>
          <w:szCs w:val="28"/>
        </w:rPr>
        <w:t xml:space="preserve"> </w:t>
      </w:r>
      <w:r w:rsidR="00303816" w:rsidRPr="001D7EDB">
        <w:rPr>
          <w:sz w:val="28"/>
          <w:szCs w:val="28"/>
        </w:rPr>
        <w:t>тысячи рублей</w:t>
      </w:r>
      <w:r w:rsidR="00303816">
        <w:rPr>
          <w:sz w:val="28"/>
          <w:szCs w:val="28"/>
        </w:rPr>
        <w:t>, в 202</w:t>
      </w:r>
      <w:r w:rsidR="00121E6F">
        <w:rPr>
          <w:sz w:val="28"/>
          <w:szCs w:val="28"/>
        </w:rPr>
        <w:t>6</w:t>
      </w:r>
      <w:r w:rsidR="00303816">
        <w:rPr>
          <w:sz w:val="28"/>
          <w:szCs w:val="28"/>
        </w:rPr>
        <w:t xml:space="preserve"> году – </w:t>
      </w:r>
      <w:r w:rsidR="00121E6F">
        <w:rPr>
          <w:sz w:val="28"/>
          <w:szCs w:val="28"/>
        </w:rPr>
        <w:t>1679,9</w:t>
      </w:r>
      <w:r w:rsidR="00303816">
        <w:rPr>
          <w:sz w:val="28"/>
          <w:szCs w:val="28"/>
        </w:rPr>
        <w:t xml:space="preserve"> </w:t>
      </w:r>
      <w:r w:rsidR="00303816" w:rsidRPr="001D7EDB">
        <w:rPr>
          <w:sz w:val="28"/>
          <w:szCs w:val="28"/>
        </w:rPr>
        <w:t>тысячи рублей</w:t>
      </w:r>
      <w:r w:rsidRPr="00ED4D49">
        <w:rPr>
          <w:sz w:val="28"/>
          <w:szCs w:val="28"/>
        </w:rPr>
        <w:t xml:space="preserve">. </w:t>
      </w:r>
    </w:p>
    <w:p w:rsidR="003F00C4" w:rsidRDefault="008254BD" w:rsidP="003F00C4">
      <w:pPr>
        <w:pStyle w:val="a3"/>
        <w:ind w:firstLine="720"/>
        <w:jc w:val="both"/>
        <w:rPr>
          <w:sz w:val="28"/>
          <w:szCs w:val="28"/>
          <w:lang w:val="ru-RU"/>
        </w:rPr>
      </w:pPr>
      <w:r w:rsidRPr="00ED4D49">
        <w:rPr>
          <w:spacing w:val="-4"/>
          <w:sz w:val="28"/>
          <w:szCs w:val="28"/>
        </w:rPr>
        <w:t>По подразделу 1004 предусмотрены расходы за счет субвенций из Республиканского бюджета на обеспечение жилыми помещениями детей-сирот и детей, оставшихся без попечения родителей, а также лиц из их числа, на оплату договоров найма специализированных жилых помещений</w:t>
      </w:r>
      <w:r>
        <w:rPr>
          <w:spacing w:val="-4"/>
          <w:sz w:val="28"/>
          <w:szCs w:val="28"/>
        </w:rPr>
        <w:t xml:space="preserve"> на 20</w:t>
      </w:r>
      <w:r w:rsidR="007B39A7">
        <w:rPr>
          <w:spacing w:val="-4"/>
          <w:sz w:val="28"/>
          <w:szCs w:val="28"/>
          <w:lang w:val="ru-RU"/>
        </w:rPr>
        <w:t>2</w:t>
      </w:r>
      <w:r w:rsidR="009E5D74">
        <w:rPr>
          <w:spacing w:val="-4"/>
          <w:sz w:val="28"/>
          <w:szCs w:val="28"/>
          <w:lang w:val="ru-RU"/>
        </w:rPr>
        <w:t>4</w:t>
      </w:r>
      <w:r>
        <w:rPr>
          <w:spacing w:val="-4"/>
          <w:sz w:val="28"/>
          <w:szCs w:val="28"/>
        </w:rPr>
        <w:t xml:space="preserve"> год</w:t>
      </w:r>
      <w:r w:rsidRPr="00ED4D49">
        <w:rPr>
          <w:spacing w:val="-4"/>
          <w:sz w:val="28"/>
          <w:szCs w:val="28"/>
        </w:rPr>
        <w:t xml:space="preserve"> в сумме </w:t>
      </w:r>
      <w:r w:rsidR="009E5D74">
        <w:rPr>
          <w:spacing w:val="-4"/>
          <w:sz w:val="28"/>
          <w:szCs w:val="28"/>
          <w:lang w:val="ru-RU"/>
        </w:rPr>
        <w:t>11268,6</w:t>
      </w:r>
      <w:r w:rsidRPr="00ED4D49">
        <w:rPr>
          <w:spacing w:val="-4"/>
          <w:sz w:val="28"/>
          <w:szCs w:val="28"/>
        </w:rPr>
        <w:t xml:space="preserve"> тысячи рублей</w:t>
      </w:r>
      <w:r>
        <w:rPr>
          <w:spacing w:val="-4"/>
          <w:sz w:val="28"/>
          <w:szCs w:val="28"/>
        </w:rPr>
        <w:t xml:space="preserve">, </w:t>
      </w:r>
      <w:r>
        <w:rPr>
          <w:sz w:val="28"/>
          <w:szCs w:val="28"/>
        </w:rPr>
        <w:t>в 202</w:t>
      </w:r>
      <w:r w:rsidR="009E5D74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– </w:t>
      </w:r>
      <w:r w:rsidR="00B732AD">
        <w:rPr>
          <w:sz w:val="28"/>
          <w:szCs w:val="28"/>
          <w:lang w:val="ru-RU"/>
        </w:rPr>
        <w:t>11</w:t>
      </w:r>
      <w:r w:rsidR="009E5D74">
        <w:rPr>
          <w:sz w:val="28"/>
          <w:szCs w:val="28"/>
          <w:lang w:val="ru-RU"/>
        </w:rPr>
        <w:t>901</w:t>
      </w:r>
      <w:r w:rsidR="00B732AD">
        <w:rPr>
          <w:sz w:val="28"/>
          <w:szCs w:val="28"/>
          <w:lang w:val="ru-RU"/>
        </w:rPr>
        <w:t>,</w:t>
      </w:r>
      <w:r w:rsidR="009E5D74">
        <w:rPr>
          <w:sz w:val="28"/>
          <w:szCs w:val="28"/>
          <w:lang w:val="ru-RU"/>
        </w:rPr>
        <w:t>6</w:t>
      </w:r>
      <w:r w:rsidR="00B732AD" w:rsidRPr="00B732AD">
        <w:rPr>
          <w:sz w:val="28"/>
          <w:szCs w:val="28"/>
        </w:rPr>
        <w:t xml:space="preserve"> </w:t>
      </w:r>
      <w:r w:rsidR="00B732AD" w:rsidRPr="001D7EDB">
        <w:rPr>
          <w:sz w:val="28"/>
          <w:szCs w:val="28"/>
        </w:rPr>
        <w:t>тысячи рублей</w:t>
      </w:r>
      <w:r w:rsidR="00B732AD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 в 202</w:t>
      </w:r>
      <w:r w:rsidR="009E5D74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 – </w:t>
      </w:r>
      <w:r w:rsidR="009E5D74">
        <w:rPr>
          <w:sz w:val="28"/>
          <w:szCs w:val="28"/>
          <w:lang w:val="ru-RU"/>
        </w:rPr>
        <w:t>12772</w:t>
      </w:r>
      <w:r w:rsidR="00B732AD">
        <w:rPr>
          <w:sz w:val="28"/>
          <w:szCs w:val="28"/>
          <w:lang w:val="ru-RU"/>
        </w:rPr>
        <w:t>,0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="003F00C4">
        <w:rPr>
          <w:sz w:val="28"/>
          <w:szCs w:val="28"/>
          <w:lang w:val="ru-RU"/>
        </w:rPr>
        <w:t xml:space="preserve">. </w:t>
      </w:r>
    </w:p>
    <w:p w:rsidR="00C53E01" w:rsidRPr="00C53E01" w:rsidRDefault="003F00C4" w:rsidP="00C53E01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 данному разделу также запланированы расходы на обеспечение муниципальной программы «Обеспечение жильем молодых семей на 20</w:t>
      </w:r>
      <w:r w:rsidR="009E5D7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-202</w:t>
      </w:r>
      <w:r w:rsidR="009E5D74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годы» в 202</w:t>
      </w:r>
      <w:r w:rsidR="009E5D74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году в сумме </w:t>
      </w:r>
      <w:r w:rsidR="00595879">
        <w:rPr>
          <w:sz w:val="28"/>
          <w:szCs w:val="28"/>
          <w:lang w:val="ru-RU"/>
        </w:rPr>
        <w:t>8268,6</w:t>
      </w:r>
      <w:r w:rsidRPr="003F00C4"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  <w:lang w:val="ru-RU"/>
        </w:rPr>
        <w:t>,</w:t>
      </w:r>
      <w:r w:rsidR="006D49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из них за </w:t>
      </w:r>
      <w:r w:rsidRPr="00D501D6">
        <w:rPr>
          <w:sz w:val="28"/>
          <w:szCs w:val="28"/>
          <w:lang w:val="ru-RU"/>
        </w:rPr>
        <w:t xml:space="preserve">счет средств местного бюджета- </w:t>
      </w:r>
      <w:r w:rsidR="009E5D74">
        <w:rPr>
          <w:sz w:val="28"/>
          <w:szCs w:val="28"/>
          <w:lang w:val="ru-RU"/>
        </w:rPr>
        <w:t>3000</w:t>
      </w:r>
      <w:r w:rsidR="00F400FD">
        <w:rPr>
          <w:sz w:val="28"/>
          <w:szCs w:val="28"/>
          <w:lang w:val="ru-RU"/>
        </w:rPr>
        <w:t>,0</w:t>
      </w:r>
      <w:r w:rsidR="00C53E01" w:rsidRPr="00C53E01">
        <w:rPr>
          <w:sz w:val="28"/>
          <w:szCs w:val="28"/>
        </w:rPr>
        <w:t xml:space="preserve"> </w:t>
      </w:r>
      <w:r w:rsidR="00C53E01" w:rsidRPr="001D7EDB">
        <w:rPr>
          <w:sz w:val="28"/>
          <w:szCs w:val="28"/>
        </w:rPr>
        <w:t>тысячи рублей</w:t>
      </w:r>
      <w:r w:rsidR="00F400FD">
        <w:rPr>
          <w:sz w:val="28"/>
          <w:szCs w:val="28"/>
          <w:lang w:val="ru-RU"/>
        </w:rPr>
        <w:t>.</w:t>
      </w:r>
    </w:p>
    <w:p w:rsidR="00C53E01" w:rsidRDefault="008254BD" w:rsidP="008254BD">
      <w:pPr>
        <w:pStyle w:val="a3"/>
        <w:ind w:firstLine="720"/>
        <w:jc w:val="both"/>
        <w:rPr>
          <w:spacing w:val="-4"/>
          <w:sz w:val="28"/>
          <w:szCs w:val="28"/>
          <w:lang w:val="ru-RU"/>
        </w:rPr>
      </w:pPr>
      <w:r w:rsidRPr="00ED4D49">
        <w:rPr>
          <w:sz w:val="28"/>
          <w:szCs w:val="28"/>
        </w:rPr>
        <w:t>По подразделу 1006 «Другие вопросы в области социальной политики»,</w:t>
      </w:r>
      <w:r w:rsidRPr="00ED4D49">
        <w:rPr>
          <w:snapToGrid w:val="0"/>
          <w:sz w:val="28"/>
          <w:szCs w:val="28"/>
        </w:rPr>
        <w:t xml:space="preserve"> за счет субвенций из республиканского бюджета </w:t>
      </w:r>
      <w:r w:rsidRPr="00ED4D49">
        <w:rPr>
          <w:sz w:val="28"/>
          <w:szCs w:val="28"/>
        </w:rPr>
        <w:t>на  выполнение отдельных  полномочий по опеке  и попечительству в отношении  совершеннолетних лиц, планируется направить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7B39A7">
        <w:rPr>
          <w:sz w:val="28"/>
          <w:szCs w:val="28"/>
          <w:lang w:val="ru-RU"/>
        </w:rPr>
        <w:t>2</w:t>
      </w:r>
      <w:r w:rsidR="009E5D74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</w:t>
      </w:r>
      <w:r w:rsidRPr="001D7EDB">
        <w:rPr>
          <w:sz w:val="28"/>
          <w:szCs w:val="28"/>
        </w:rPr>
        <w:t xml:space="preserve"> в сумме </w:t>
      </w:r>
      <w:r w:rsidR="009E5D74">
        <w:rPr>
          <w:sz w:val="28"/>
          <w:szCs w:val="28"/>
          <w:lang w:val="ru-RU"/>
        </w:rPr>
        <w:t>641,5</w:t>
      </w:r>
      <w:r w:rsidRPr="001D7EDB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– </w:t>
      </w:r>
      <w:r w:rsidR="009E5D74">
        <w:rPr>
          <w:sz w:val="28"/>
          <w:szCs w:val="28"/>
          <w:lang w:val="ru-RU"/>
        </w:rPr>
        <w:t>666,8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году – </w:t>
      </w:r>
      <w:r w:rsidR="009E5D74">
        <w:rPr>
          <w:sz w:val="28"/>
          <w:szCs w:val="28"/>
          <w:lang w:val="ru-RU"/>
        </w:rPr>
        <w:t>693</w:t>
      </w:r>
      <w:r w:rsidR="00F400FD">
        <w:rPr>
          <w:sz w:val="28"/>
          <w:szCs w:val="28"/>
          <w:lang w:val="ru-RU"/>
        </w:rPr>
        <w:t>,3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Pr="00ED4D49">
        <w:rPr>
          <w:spacing w:val="-4"/>
          <w:sz w:val="28"/>
          <w:szCs w:val="28"/>
        </w:rPr>
        <w:t>.</w:t>
      </w:r>
      <w:r w:rsidR="00C53E01">
        <w:rPr>
          <w:spacing w:val="-4"/>
          <w:sz w:val="28"/>
          <w:szCs w:val="28"/>
          <w:lang w:val="ru-RU"/>
        </w:rPr>
        <w:t xml:space="preserve"> </w:t>
      </w:r>
    </w:p>
    <w:p w:rsidR="008254BD" w:rsidRPr="00ED4D49" w:rsidRDefault="008254BD" w:rsidP="008254BD">
      <w:pPr>
        <w:pStyle w:val="a3"/>
        <w:ind w:firstLine="720"/>
        <w:jc w:val="both"/>
        <w:rPr>
          <w:sz w:val="28"/>
          <w:szCs w:val="28"/>
        </w:rPr>
      </w:pPr>
      <w:r w:rsidRPr="00ED4D49">
        <w:rPr>
          <w:sz w:val="28"/>
          <w:szCs w:val="28"/>
        </w:rPr>
        <w:t>Объем бюджетных  ассигнований на реализацию муниципальной программы «Поддержка и развитие средств массовой информации в муниципальном образовании «Шовгеновский район» н</w:t>
      </w:r>
      <w:r>
        <w:rPr>
          <w:sz w:val="28"/>
          <w:szCs w:val="28"/>
        </w:rPr>
        <w:t>а 2014-202</w:t>
      </w:r>
      <w:r w:rsidR="009E5D74">
        <w:rPr>
          <w:sz w:val="28"/>
          <w:szCs w:val="28"/>
          <w:lang w:val="ru-RU"/>
        </w:rPr>
        <w:t>6</w:t>
      </w:r>
      <w:r w:rsidRPr="00ED4D49">
        <w:rPr>
          <w:sz w:val="28"/>
          <w:szCs w:val="28"/>
        </w:rPr>
        <w:t xml:space="preserve"> годы» составит</w:t>
      </w:r>
      <w:r>
        <w:rPr>
          <w:sz w:val="28"/>
          <w:szCs w:val="28"/>
        </w:rPr>
        <w:t xml:space="preserve"> в 20</w:t>
      </w:r>
      <w:r w:rsidR="00722007">
        <w:rPr>
          <w:sz w:val="28"/>
          <w:szCs w:val="28"/>
          <w:lang w:val="ru-RU"/>
        </w:rPr>
        <w:t>2</w:t>
      </w:r>
      <w:r w:rsidR="009E5D74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году </w:t>
      </w:r>
      <w:r w:rsidR="0040349C">
        <w:rPr>
          <w:sz w:val="28"/>
          <w:szCs w:val="28"/>
          <w:lang w:val="ru-RU"/>
        </w:rPr>
        <w:t>9119,0</w:t>
      </w:r>
      <w:r w:rsidR="00F400FD">
        <w:rPr>
          <w:sz w:val="28"/>
          <w:szCs w:val="28"/>
          <w:lang w:val="ru-RU"/>
        </w:rPr>
        <w:t xml:space="preserve"> 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году – </w:t>
      </w:r>
      <w:r w:rsidR="0040349C">
        <w:rPr>
          <w:sz w:val="28"/>
          <w:szCs w:val="28"/>
          <w:lang w:val="ru-RU"/>
        </w:rPr>
        <w:t>9188,4</w:t>
      </w:r>
      <w:r w:rsidRPr="00CB3E1C">
        <w:rPr>
          <w:sz w:val="28"/>
          <w:szCs w:val="28"/>
        </w:rPr>
        <w:t xml:space="preserve"> тысячи рублей, в 202</w:t>
      </w:r>
      <w:r w:rsidR="009E5D74">
        <w:rPr>
          <w:sz w:val="28"/>
          <w:szCs w:val="28"/>
          <w:lang w:val="ru-RU"/>
        </w:rPr>
        <w:t>6</w:t>
      </w:r>
      <w:r w:rsidRPr="00CB3E1C">
        <w:rPr>
          <w:sz w:val="28"/>
          <w:szCs w:val="28"/>
        </w:rPr>
        <w:t xml:space="preserve"> году – </w:t>
      </w:r>
      <w:r w:rsidR="0040349C">
        <w:rPr>
          <w:sz w:val="28"/>
          <w:szCs w:val="28"/>
          <w:lang w:val="ru-RU"/>
        </w:rPr>
        <w:t>8115,1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Pr="00ED4D49">
        <w:rPr>
          <w:spacing w:val="-4"/>
          <w:sz w:val="28"/>
          <w:szCs w:val="28"/>
        </w:rPr>
        <w:t>.</w:t>
      </w:r>
    </w:p>
    <w:p w:rsidR="008254BD" w:rsidRPr="00ED4D49" w:rsidRDefault="008254BD" w:rsidP="008254BD">
      <w:pPr>
        <w:pStyle w:val="a3"/>
        <w:ind w:firstLine="720"/>
        <w:jc w:val="both"/>
        <w:rPr>
          <w:sz w:val="28"/>
          <w:szCs w:val="28"/>
        </w:rPr>
      </w:pPr>
    </w:p>
    <w:p w:rsidR="008254BD" w:rsidRDefault="008254BD" w:rsidP="008254BD">
      <w:pPr>
        <w:jc w:val="center"/>
        <w:rPr>
          <w:b/>
          <w:sz w:val="28"/>
          <w:szCs w:val="28"/>
        </w:rPr>
      </w:pPr>
    </w:p>
    <w:p w:rsidR="008254BD" w:rsidRDefault="008254BD" w:rsidP="008254BD">
      <w:pPr>
        <w:pStyle w:val="a3"/>
        <w:ind w:firstLine="720"/>
        <w:jc w:val="center"/>
        <w:rPr>
          <w:b/>
          <w:sz w:val="28"/>
          <w:szCs w:val="28"/>
          <w:lang w:val="ru-RU"/>
        </w:rPr>
      </w:pPr>
      <w:r w:rsidRPr="00ED4D49">
        <w:rPr>
          <w:b/>
          <w:sz w:val="28"/>
          <w:szCs w:val="28"/>
        </w:rPr>
        <w:t xml:space="preserve">Контрольно-счетная палата </w:t>
      </w:r>
      <w:r w:rsidRPr="00ED4D49">
        <w:rPr>
          <w:b/>
          <w:bCs/>
          <w:sz w:val="28"/>
          <w:szCs w:val="28"/>
        </w:rPr>
        <w:t>муниципального образования</w:t>
      </w:r>
      <w:r w:rsidRPr="00ED4D49">
        <w:rPr>
          <w:b/>
          <w:sz w:val="28"/>
          <w:szCs w:val="28"/>
        </w:rPr>
        <w:t xml:space="preserve"> «Шовгеновский район»</w:t>
      </w:r>
    </w:p>
    <w:p w:rsidR="007219B4" w:rsidRPr="007219B4" w:rsidRDefault="007219B4" w:rsidP="008254BD">
      <w:pPr>
        <w:pStyle w:val="a3"/>
        <w:ind w:firstLine="720"/>
        <w:jc w:val="center"/>
        <w:rPr>
          <w:b/>
          <w:sz w:val="28"/>
          <w:szCs w:val="28"/>
          <w:lang w:val="ru-RU"/>
        </w:rPr>
      </w:pPr>
    </w:p>
    <w:p w:rsidR="008254BD" w:rsidRPr="00ED4D49" w:rsidRDefault="008254BD" w:rsidP="008254BD">
      <w:pPr>
        <w:ind w:firstLine="709"/>
        <w:jc w:val="both"/>
        <w:rPr>
          <w:sz w:val="28"/>
          <w:szCs w:val="28"/>
        </w:rPr>
      </w:pPr>
      <w:r w:rsidRPr="00ED4D49">
        <w:rPr>
          <w:sz w:val="28"/>
          <w:szCs w:val="28"/>
        </w:rPr>
        <w:t xml:space="preserve">Контрольно-счетная палата муниципального образования «Шовгеновский район в соответствии с Конституцией Российской Федерации, Конституцией  Республики  Адыгея, </w:t>
      </w:r>
      <w:r w:rsidRPr="00DA4129">
        <w:rPr>
          <w:sz w:val="28"/>
          <w:szCs w:val="28"/>
        </w:rPr>
        <w:t>Законом Республики Адыгея от 26 июля 2002 года № 81 «О Контрольно-счетной палате Республики Адыгея»</w:t>
      </w:r>
      <w:r w:rsidRPr="00ED4D49">
        <w:rPr>
          <w:sz w:val="28"/>
          <w:szCs w:val="28"/>
        </w:rPr>
        <w:t xml:space="preserve">, Бюджетным кодексом Российской Федерации является постоянно действующим органом муниципального финансового контроля, </w:t>
      </w:r>
      <w:r w:rsidRPr="00ED4D49">
        <w:rPr>
          <w:sz w:val="28"/>
          <w:szCs w:val="28"/>
        </w:rPr>
        <w:lastRenderedPageBreak/>
        <w:t xml:space="preserve">осуществляющим </w:t>
      </w:r>
      <w:proofErr w:type="gramStart"/>
      <w:r w:rsidRPr="00ED4D49">
        <w:rPr>
          <w:sz w:val="28"/>
          <w:szCs w:val="28"/>
        </w:rPr>
        <w:t>контроль за</w:t>
      </w:r>
      <w:proofErr w:type="gramEnd"/>
      <w:r w:rsidRPr="00ED4D49">
        <w:rPr>
          <w:sz w:val="28"/>
          <w:szCs w:val="28"/>
        </w:rPr>
        <w:t xml:space="preserve"> исполнением бюджета муниципального образования «Шовгеновский район.</w:t>
      </w:r>
    </w:p>
    <w:p w:rsidR="008254BD" w:rsidRPr="00ED4D49" w:rsidRDefault="008254BD" w:rsidP="008254BD">
      <w:pPr>
        <w:ind w:firstLine="709"/>
        <w:jc w:val="both"/>
        <w:rPr>
          <w:b/>
          <w:sz w:val="28"/>
          <w:szCs w:val="28"/>
        </w:rPr>
      </w:pPr>
      <w:r w:rsidRPr="00ED4D49">
        <w:rPr>
          <w:sz w:val="28"/>
          <w:szCs w:val="28"/>
        </w:rPr>
        <w:t>Объем расходных обязательств муниципального образования  «Шовгеновский район», подлежащих исполнению за счет ассигнований бюджета муниципального образования  «Шовгеновский район», предусматриваемых К</w:t>
      </w:r>
      <w:r>
        <w:rPr>
          <w:sz w:val="28"/>
          <w:szCs w:val="28"/>
        </w:rPr>
        <w:t>онтрольно-счетной палате на 20</w:t>
      </w:r>
      <w:r w:rsidR="00722007">
        <w:rPr>
          <w:sz w:val="28"/>
          <w:szCs w:val="28"/>
        </w:rPr>
        <w:t>2</w:t>
      </w:r>
      <w:r w:rsidR="009E5D7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D4D49">
        <w:rPr>
          <w:sz w:val="28"/>
          <w:szCs w:val="28"/>
        </w:rPr>
        <w:t xml:space="preserve">год составит </w:t>
      </w:r>
      <w:r w:rsidR="009E5D74">
        <w:rPr>
          <w:sz w:val="28"/>
          <w:szCs w:val="28"/>
        </w:rPr>
        <w:t>3008,5</w:t>
      </w:r>
      <w:r w:rsidR="00722007">
        <w:rPr>
          <w:sz w:val="28"/>
          <w:szCs w:val="28"/>
        </w:rPr>
        <w:t xml:space="preserve"> </w:t>
      </w:r>
      <w:r w:rsidRPr="00ED4D49">
        <w:rPr>
          <w:spacing w:val="-4"/>
          <w:sz w:val="28"/>
          <w:szCs w:val="28"/>
        </w:rPr>
        <w:t>тысячи рублей</w:t>
      </w:r>
      <w:r>
        <w:rPr>
          <w:spacing w:val="-4"/>
          <w:sz w:val="28"/>
          <w:szCs w:val="28"/>
        </w:rPr>
        <w:t xml:space="preserve">, </w:t>
      </w:r>
      <w:r>
        <w:rPr>
          <w:sz w:val="28"/>
          <w:szCs w:val="28"/>
        </w:rPr>
        <w:t>в 202</w:t>
      </w:r>
      <w:r w:rsidR="009E5D7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40349C">
        <w:rPr>
          <w:sz w:val="28"/>
          <w:szCs w:val="28"/>
        </w:rPr>
        <w:t>2729,6</w:t>
      </w:r>
      <w:r w:rsidR="00904CEF"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40349C">
        <w:rPr>
          <w:sz w:val="28"/>
          <w:szCs w:val="28"/>
        </w:rPr>
        <w:t>2725,7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Pr="00ED4D49">
        <w:rPr>
          <w:spacing w:val="-4"/>
          <w:sz w:val="28"/>
          <w:szCs w:val="28"/>
        </w:rPr>
        <w:t>.</w:t>
      </w:r>
    </w:p>
    <w:p w:rsidR="008254BD" w:rsidRPr="00ED4D49" w:rsidRDefault="008254BD" w:rsidP="008254BD">
      <w:pPr>
        <w:pStyle w:val="a3"/>
        <w:ind w:firstLine="720"/>
        <w:rPr>
          <w:sz w:val="28"/>
          <w:szCs w:val="28"/>
        </w:rPr>
      </w:pPr>
    </w:p>
    <w:p w:rsidR="008254BD" w:rsidRDefault="008254BD" w:rsidP="008254BD">
      <w:pPr>
        <w:pStyle w:val="a3"/>
        <w:ind w:firstLine="720"/>
        <w:jc w:val="center"/>
        <w:rPr>
          <w:b/>
          <w:sz w:val="28"/>
          <w:szCs w:val="28"/>
          <w:lang w:val="ru-RU"/>
        </w:rPr>
      </w:pPr>
      <w:r w:rsidRPr="00ED4D49">
        <w:rPr>
          <w:b/>
          <w:sz w:val="28"/>
          <w:szCs w:val="28"/>
        </w:rPr>
        <w:t>Совет народных депутатов муниципального образования    Шовгеновский район»</w:t>
      </w:r>
    </w:p>
    <w:p w:rsidR="007219B4" w:rsidRPr="007219B4" w:rsidRDefault="007219B4" w:rsidP="008254BD">
      <w:pPr>
        <w:pStyle w:val="a3"/>
        <w:ind w:firstLine="720"/>
        <w:jc w:val="center"/>
        <w:rPr>
          <w:b/>
          <w:sz w:val="28"/>
          <w:szCs w:val="28"/>
          <w:lang w:val="ru-RU"/>
        </w:rPr>
      </w:pPr>
    </w:p>
    <w:p w:rsidR="008254BD" w:rsidRPr="00ED4D49" w:rsidRDefault="008254BD" w:rsidP="008254BD">
      <w:pPr>
        <w:ind w:firstLine="720"/>
        <w:jc w:val="both"/>
        <w:rPr>
          <w:sz w:val="28"/>
          <w:szCs w:val="28"/>
        </w:rPr>
      </w:pPr>
      <w:r w:rsidRPr="00ED4D49">
        <w:rPr>
          <w:sz w:val="28"/>
          <w:szCs w:val="28"/>
        </w:rPr>
        <w:t xml:space="preserve">Совет народных депутатов муниципального образования    «Шовгеновский район» в соответствии с Конституцией Российской Федерации, Конституцией Республики Адыгея, </w:t>
      </w:r>
      <w:r w:rsidRPr="00DA4129">
        <w:rPr>
          <w:sz w:val="28"/>
          <w:szCs w:val="28"/>
        </w:rPr>
        <w:t xml:space="preserve">Законом Республики Адыгея от 10 июля 2006 года № 15 «О государственном Совете – </w:t>
      </w:r>
      <w:proofErr w:type="spellStart"/>
      <w:r w:rsidRPr="00DA4129">
        <w:rPr>
          <w:sz w:val="28"/>
          <w:szCs w:val="28"/>
        </w:rPr>
        <w:t>Хасэ</w:t>
      </w:r>
      <w:proofErr w:type="spellEnd"/>
      <w:r w:rsidRPr="00DA4129">
        <w:rPr>
          <w:sz w:val="28"/>
          <w:szCs w:val="28"/>
        </w:rPr>
        <w:t xml:space="preserve"> Республики Адыгея»</w:t>
      </w:r>
      <w:r w:rsidRPr="00ED4D49">
        <w:rPr>
          <w:sz w:val="28"/>
          <w:szCs w:val="28"/>
        </w:rPr>
        <w:t xml:space="preserve"> является постоянно действующим высшим и единственным органом законодательной власти муниципального образования «Шовгеновский район».</w:t>
      </w:r>
    </w:p>
    <w:p w:rsidR="008254BD" w:rsidRPr="00ED4D49" w:rsidRDefault="008254BD" w:rsidP="008254BD">
      <w:pPr>
        <w:ind w:firstLine="720"/>
        <w:jc w:val="both"/>
        <w:rPr>
          <w:sz w:val="28"/>
          <w:szCs w:val="28"/>
        </w:rPr>
      </w:pPr>
      <w:r w:rsidRPr="00ED4D49">
        <w:rPr>
          <w:sz w:val="28"/>
          <w:szCs w:val="28"/>
        </w:rPr>
        <w:t xml:space="preserve">Совет народных депутатов муниципального образования «Шовгеновский район»  состоит из </w:t>
      </w:r>
      <w:r w:rsidRPr="00FC6F5D">
        <w:rPr>
          <w:sz w:val="28"/>
          <w:szCs w:val="28"/>
        </w:rPr>
        <w:t>15</w:t>
      </w:r>
      <w:r w:rsidRPr="00ED4D49">
        <w:rPr>
          <w:sz w:val="28"/>
          <w:szCs w:val="28"/>
        </w:rPr>
        <w:t xml:space="preserve"> депутатов. Численность депутатов на постоянной основе составляет 1 единица.</w:t>
      </w:r>
    </w:p>
    <w:p w:rsidR="008254BD" w:rsidRPr="00ED4D49" w:rsidRDefault="008254BD" w:rsidP="008254BD">
      <w:pPr>
        <w:ind w:firstLine="709"/>
        <w:jc w:val="both"/>
        <w:rPr>
          <w:b/>
          <w:sz w:val="28"/>
          <w:szCs w:val="28"/>
        </w:rPr>
      </w:pPr>
      <w:r w:rsidRPr="00ED4D49">
        <w:rPr>
          <w:sz w:val="28"/>
          <w:szCs w:val="28"/>
        </w:rPr>
        <w:t>Объем расходных обязательств муниципального образования  «Шовгеновский район», подлежащих исполнению за счет ассигнований бюджета муниципального образования  «Шовгеновский район», предусматриваемых Совету народных депутатов муниципального образования</w:t>
      </w:r>
      <w:r>
        <w:rPr>
          <w:sz w:val="28"/>
          <w:szCs w:val="28"/>
        </w:rPr>
        <w:t xml:space="preserve">    «Шовгеновский район» на 20</w:t>
      </w:r>
      <w:r w:rsidR="00722007">
        <w:rPr>
          <w:sz w:val="28"/>
          <w:szCs w:val="28"/>
        </w:rPr>
        <w:t>2</w:t>
      </w:r>
      <w:r w:rsidR="009E5D7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ED4D49">
        <w:rPr>
          <w:sz w:val="28"/>
          <w:szCs w:val="28"/>
        </w:rPr>
        <w:t xml:space="preserve"> составит</w:t>
      </w:r>
      <w:r>
        <w:rPr>
          <w:sz w:val="28"/>
          <w:szCs w:val="28"/>
        </w:rPr>
        <w:t xml:space="preserve"> </w:t>
      </w:r>
      <w:r w:rsidR="009E5D74">
        <w:rPr>
          <w:sz w:val="28"/>
          <w:szCs w:val="28"/>
        </w:rPr>
        <w:t>4308,8</w:t>
      </w:r>
      <w:r w:rsidRPr="00ED4D49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</w:rPr>
        <w:t>5</w:t>
      </w:r>
      <w:r>
        <w:rPr>
          <w:sz w:val="28"/>
          <w:szCs w:val="28"/>
        </w:rPr>
        <w:t xml:space="preserve">году – </w:t>
      </w:r>
      <w:r w:rsidR="00030325">
        <w:rPr>
          <w:sz w:val="28"/>
          <w:szCs w:val="28"/>
        </w:rPr>
        <w:t>3888,8</w:t>
      </w:r>
      <w:r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>
        <w:rPr>
          <w:sz w:val="28"/>
          <w:szCs w:val="28"/>
        </w:rPr>
        <w:t>, в 202</w:t>
      </w:r>
      <w:r w:rsidR="009E5D7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030325">
        <w:rPr>
          <w:sz w:val="28"/>
          <w:szCs w:val="28"/>
        </w:rPr>
        <w:t>3886,7</w:t>
      </w:r>
      <w:r w:rsidR="00F400FD">
        <w:rPr>
          <w:sz w:val="28"/>
          <w:szCs w:val="28"/>
        </w:rPr>
        <w:t xml:space="preserve"> </w:t>
      </w:r>
      <w:r w:rsidRPr="001D7EDB">
        <w:rPr>
          <w:sz w:val="28"/>
          <w:szCs w:val="28"/>
        </w:rPr>
        <w:t>тысячи рублей</w:t>
      </w:r>
      <w:r w:rsidRPr="00ED4D49">
        <w:rPr>
          <w:spacing w:val="-4"/>
          <w:sz w:val="28"/>
          <w:szCs w:val="28"/>
        </w:rPr>
        <w:t>.</w:t>
      </w:r>
    </w:p>
    <w:p w:rsidR="008254BD" w:rsidRPr="00ED4D49" w:rsidRDefault="008254BD" w:rsidP="008254BD">
      <w:pPr>
        <w:ind w:firstLine="720"/>
        <w:jc w:val="both"/>
        <w:rPr>
          <w:sz w:val="28"/>
          <w:szCs w:val="28"/>
        </w:rPr>
      </w:pPr>
    </w:p>
    <w:p w:rsidR="008254BD" w:rsidRPr="006A7BD6" w:rsidRDefault="008254BD" w:rsidP="008254BD">
      <w:pPr>
        <w:pStyle w:val="a3"/>
        <w:rPr>
          <w:sz w:val="28"/>
          <w:szCs w:val="28"/>
        </w:rPr>
      </w:pPr>
    </w:p>
    <w:p w:rsidR="008254BD" w:rsidRPr="00E447BE" w:rsidRDefault="008254BD" w:rsidP="008254BD">
      <w:pPr>
        <w:pStyle w:val="a3"/>
        <w:ind w:firstLine="720"/>
        <w:rPr>
          <w:sz w:val="28"/>
          <w:szCs w:val="28"/>
        </w:rPr>
      </w:pPr>
    </w:p>
    <w:p w:rsidR="00AA0A8E" w:rsidRPr="006A7BD6" w:rsidRDefault="00AA0A8E" w:rsidP="004A1BBC">
      <w:pPr>
        <w:pStyle w:val="a3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4D3C8B" w:rsidRPr="00E447BE" w:rsidRDefault="004D3C8B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E447BE" w:rsidRDefault="00AA0A8E" w:rsidP="00A86B0F">
      <w:pPr>
        <w:pStyle w:val="a3"/>
        <w:ind w:firstLine="720"/>
        <w:rPr>
          <w:sz w:val="28"/>
          <w:szCs w:val="28"/>
        </w:rPr>
      </w:pPr>
    </w:p>
    <w:p w:rsidR="00AA0A8E" w:rsidRPr="00AA0A8E" w:rsidRDefault="009F0596" w:rsidP="00A86B0F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4A1BB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A0A8E" w:rsidRPr="00AA0A8E" w:rsidSect="004463B8">
      <w:headerReference w:type="even" r:id="rId9"/>
      <w:headerReference w:type="default" r:id="rId10"/>
      <w:pgSz w:w="11906" w:h="16838"/>
      <w:pgMar w:top="1134" w:right="42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2B" w:rsidRDefault="00B01D2B">
      <w:r>
        <w:separator/>
      </w:r>
    </w:p>
  </w:endnote>
  <w:endnote w:type="continuationSeparator" w:id="0">
    <w:p w:rsidR="00B01D2B" w:rsidRDefault="00B0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2B" w:rsidRDefault="00B01D2B">
      <w:r>
        <w:separator/>
      </w:r>
    </w:p>
  </w:footnote>
  <w:footnote w:type="continuationSeparator" w:id="0">
    <w:p w:rsidR="00B01D2B" w:rsidRDefault="00B01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50" w:rsidRDefault="005F1950" w:rsidP="00A86B0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1950" w:rsidRDefault="005F195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50" w:rsidRDefault="005F1950" w:rsidP="00A86B0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166E">
      <w:rPr>
        <w:rStyle w:val="a9"/>
        <w:noProof/>
      </w:rPr>
      <w:t>2</w:t>
    </w:r>
    <w:r>
      <w:rPr>
        <w:rStyle w:val="a9"/>
      </w:rPr>
      <w:fldChar w:fldCharType="end"/>
    </w:r>
  </w:p>
  <w:p w:rsidR="005F1950" w:rsidRDefault="005F1950">
    <w:pPr>
      <w:pStyle w:val="a8"/>
    </w:pPr>
  </w:p>
  <w:p w:rsidR="005F1950" w:rsidRDefault="005F195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79E8"/>
    <w:multiLevelType w:val="hybridMultilevel"/>
    <w:tmpl w:val="09DA73EA"/>
    <w:lvl w:ilvl="0" w:tplc="FB00B8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4C64AE"/>
    <w:multiLevelType w:val="hybridMultilevel"/>
    <w:tmpl w:val="CEF892EC"/>
    <w:lvl w:ilvl="0" w:tplc="E244EC28">
      <w:start w:val="3"/>
      <w:numFmt w:val="decimal"/>
      <w:lvlText w:val="%1)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DB538C9"/>
    <w:multiLevelType w:val="hybridMultilevel"/>
    <w:tmpl w:val="41AA9408"/>
    <w:lvl w:ilvl="0" w:tplc="A0EA9930">
      <w:start w:val="1"/>
      <w:numFmt w:val="decimal"/>
      <w:lvlText w:val="%1)"/>
      <w:lvlJc w:val="left"/>
      <w:pPr>
        <w:ind w:left="9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BED1618"/>
    <w:multiLevelType w:val="hybridMultilevel"/>
    <w:tmpl w:val="3F10BE9E"/>
    <w:lvl w:ilvl="0" w:tplc="3D509C58">
      <w:start w:val="1"/>
      <w:numFmt w:val="decimal"/>
      <w:lvlText w:val="%1)"/>
      <w:lvlJc w:val="left"/>
      <w:pPr>
        <w:ind w:left="749" w:hanging="46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D2EBD"/>
    <w:multiLevelType w:val="hybridMultilevel"/>
    <w:tmpl w:val="17C42B52"/>
    <w:lvl w:ilvl="0" w:tplc="09E4C6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7647DD"/>
    <w:multiLevelType w:val="hybridMultilevel"/>
    <w:tmpl w:val="90E89C06"/>
    <w:lvl w:ilvl="0" w:tplc="743823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15467A7"/>
    <w:multiLevelType w:val="hybridMultilevel"/>
    <w:tmpl w:val="A200459C"/>
    <w:lvl w:ilvl="0" w:tplc="2BAA74DC">
      <w:start w:val="1"/>
      <w:numFmt w:val="decimal"/>
      <w:lvlText w:val="%1)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0F"/>
    <w:rsid w:val="00001792"/>
    <w:rsid w:val="0000355E"/>
    <w:rsid w:val="00003BCC"/>
    <w:rsid w:val="000049E4"/>
    <w:rsid w:val="00005FA1"/>
    <w:rsid w:val="0001012F"/>
    <w:rsid w:val="00010DBA"/>
    <w:rsid w:val="00010DEA"/>
    <w:rsid w:val="00013A21"/>
    <w:rsid w:val="00015F70"/>
    <w:rsid w:val="000163A7"/>
    <w:rsid w:val="0001673F"/>
    <w:rsid w:val="00016C7F"/>
    <w:rsid w:val="0002291C"/>
    <w:rsid w:val="00023711"/>
    <w:rsid w:val="0002582D"/>
    <w:rsid w:val="00030325"/>
    <w:rsid w:val="00030B92"/>
    <w:rsid w:val="00030CD0"/>
    <w:rsid w:val="00031405"/>
    <w:rsid w:val="00031853"/>
    <w:rsid w:val="000332DD"/>
    <w:rsid w:val="00034464"/>
    <w:rsid w:val="00037688"/>
    <w:rsid w:val="00040474"/>
    <w:rsid w:val="00045D74"/>
    <w:rsid w:val="00046D10"/>
    <w:rsid w:val="00046DBD"/>
    <w:rsid w:val="00052893"/>
    <w:rsid w:val="0005691D"/>
    <w:rsid w:val="00057298"/>
    <w:rsid w:val="00061832"/>
    <w:rsid w:val="000664C3"/>
    <w:rsid w:val="00070A63"/>
    <w:rsid w:val="0007282D"/>
    <w:rsid w:val="000816E9"/>
    <w:rsid w:val="00082758"/>
    <w:rsid w:val="0008282E"/>
    <w:rsid w:val="00082B74"/>
    <w:rsid w:val="000864F0"/>
    <w:rsid w:val="0008712D"/>
    <w:rsid w:val="0009239D"/>
    <w:rsid w:val="00092E9C"/>
    <w:rsid w:val="00093A94"/>
    <w:rsid w:val="00094B98"/>
    <w:rsid w:val="00095EC7"/>
    <w:rsid w:val="00097148"/>
    <w:rsid w:val="000A083E"/>
    <w:rsid w:val="000A2DEA"/>
    <w:rsid w:val="000A44E4"/>
    <w:rsid w:val="000A511B"/>
    <w:rsid w:val="000B18F8"/>
    <w:rsid w:val="000B252B"/>
    <w:rsid w:val="000B3B6E"/>
    <w:rsid w:val="000B70E3"/>
    <w:rsid w:val="000B76E5"/>
    <w:rsid w:val="000C3F97"/>
    <w:rsid w:val="000C5B61"/>
    <w:rsid w:val="000C67CA"/>
    <w:rsid w:val="000C702F"/>
    <w:rsid w:val="000D120B"/>
    <w:rsid w:val="000D1215"/>
    <w:rsid w:val="000D4A36"/>
    <w:rsid w:val="000D582D"/>
    <w:rsid w:val="000D7689"/>
    <w:rsid w:val="000E0D6A"/>
    <w:rsid w:val="000E178E"/>
    <w:rsid w:val="000E2216"/>
    <w:rsid w:val="000E4DAF"/>
    <w:rsid w:val="000E6D2C"/>
    <w:rsid w:val="000F0A53"/>
    <w:rsid w:val="000F3514"/>
    <w:rsid w:val="000F3C8B"/>
    <w:rsid w:val="000F486F"/>
    <w:rsid w:val="000F58F6"/>
    <w:rsid w:val="000F657F"/>
    <w:rsid w:val="000F6B7B"/>
    <w:rsid w:val="000F6F98"/>
    <w:rsid w:val="000F72D0"/>
    <w:rsid w:val="001028CD"/>
    <w:rsid w:val="0010504C"/>
    <w:rsid w:val="0010526C"/>
    <w:rsid w:val="001128D1"/>
    <w:rsid w:val="0011399D"/>
    <w:rsid w:val="00115539"/>
    <w:rsid w:val="00116AD2"/>
    <w:rsid w:val="00121E6F"/>
    <w:rsid w:val="001254FE"/>
    <w:rsid w:val="00126DA4"/>
    <w:rsid w:val="001318D6"/>
    <w:rsid w:val="0013696B"/>
    <w:rsid w:val="00136D7F"/>
    <w:rsid w:val="0014119E"/>
    <w:rsid w:val="00141318"/>
    <w:rsid w:val="001416E1"/>
    <w:rsid w:val="001418DC"/>
    <w:rsid w:val="0014213B"/>
    <w:rsid w:val="001425BB"/>
    <w:rsid w:val="0014343D"/>
    <w:rsid w:val="00144BCC"/>
    <w:rsid w:val="001466DD"/>
    <w:rsid w:val="00147A6D"/>
    <w:rsid w:val="0015039D"/>
    <w:rsid w:val="001515A4"/>
    <w:rsid w:val="00151652"/>
    <w:rsid w:val="00152F4F"/>
    <w:rsid w:val="00153563"/>
    <w:rsid w:val="0015444D"/>
    <w:rsid w:val="00156580"/>
    <w:rsid w:val="00156C53"/>
    <w:rsid w:val="00157364"/>
    <w:rsid w:val="00163A1D"/>
    <w:rsid w:val="001714F1"/>
    <w:rsid w:val="001721E9"/>
    <w:rsid w:val="0017258A"/>
    <w:rsid w:val="00173BFB"/>
    <w:rsid w:val="00174C01"/>
    <w:rsid w:val="0018241E"/>
    <w:rsid w:val="00185249"/>
    <w:rsid w:val="00185965"/>
    <w:rsid w:val="001871BE"/>
    <w:rsid w:val="00191743"/>
    <w:rsid w:val="00194D90"/>
    <w:rsid w:val="0019751F"/>
    <w:rsid w:val="00197D0A"/>
    <w:rsid w:val="001A0E5B"/>
    <w:rsid w:val="001A12F1"/>
    <w:rsid w:val="001A1DF5"/>
    <w:rsid w:val="001A3484"/>
    <w:rsid w:val="001A5EAC"/>
    <w:rsid w:val="001A61D8"/>
    <w:rsid w:val="001A68B8"/>
    <w:rsid w:val="001B3037"/>
    <w:rsid w:val="001B44F3"/>
    <w:rsid w:val="001B7033"/>
    <w:rsid w:val="001C09BE"/>
    <w:rsid w:val="001C1CDB"/>
    <w:rsid w:val="001D548F"/>
    <w:rsid w:val="001D5CF3"/>
    <w:rsid w:val="001D7038"/>
    <w:rsid w:val="001D71F7"/>
    <w:rsid w:val="001D7B6D"/>
    <w:rsid w:val="001D7EDB"/>
    <w:rsid w:val="001E3341"/>
    <w:rsid w:val="001E34ED"/>
    <w:rsid w:val="001E5449"/>
    <w:rsid w:val="001E7D73"/>
    <w:rsid w:val="001F1CFA"/>
    <w:rsid w:val="001F238D"/>
    <w:rsid w:val="001F28B5"/>
    <w:rsid w:val="001F3698"/>
    <w:rsid w:val="001F49B9"/>
    <w:rsid w:val="001F4E5F"/>
    <w:rsid w:val="001F552E"/>
    <w:rsid w:val="001F704D"/>
    <w:rsid w:val="00200566"/>
    <w:rsid w:val="00200F51"/>
    <w:rsid w:val="00201704"/>
    <w:rsid w:val="00203836"/>
    <w:rsid w:val="00204CF0"/>
    <w:rsid w:val="002066BF"/>
    <w:rsid w:val="00210C37"/>
    <w:rsid w:val="00210E5B"/>
    <w:rsid w:val="0021661A"/>
    <w:rsid w:val="00217032"/>
    <w:rsid w:val="00220B4B"/>
    <w:rsid w:val="00223130"/>
    <w:rsid w:val="00223E0D"/>
    <w:rsid w:val="0022524C"/>
    <w:rsid w:val="002315A4"/>
    <w:rsid w:val="002336EA"/>
    <w:rsid w:val="00234C85"/>
    <w:rsid w:val="00237900"/>
    <w:rsid w:val="00240434"/>
    <w:rsid w:val="0024056C"/>
    <w:rsid w:val="00244A44"/>
    <w:rsid w:val="00254CA0"/>
    <w:rsid w:val="00256E39"/>
    <w:rsid w:val="00257CAE"/>
    <w:rsid w:val="00260301"/>
    <w:rsid w:val="00262864"/>
    <w:rsid w:val="0026303C"/>
    <w:rsid w:val="00265A18"/>
    <w:rsid w:val="00266A61"/>
    <w:rsid w:val="00266C21"/>
    <w:rsid w:val="00266F24"/>
    <w:rsid w:val="0027144D"/>
    <w:rsid w:val="00272067"/>
    <w:rsid w:val="002759AB"/>
    <w:rsid w:val="00276250"/>
    <w:rsid w:val="00277481"/>
    <w:rsid w:val="002838A8"/>
    <w:rsid w:val="00284BD0"/>
    <w:rsid w:val="00285EC4"/>
    <w:rsid w:val="00286CA9"/>
    <w:rsid w:val="00291D94"/>
    <w:rsid w:val="00294975"/>
    <w:rsid w:val="002974E0"/>
    <w:rsid w:val="00297577"/>
    <w:rsid w:val="002A123B"/>
    <w:rsid w:val="002A4C42"/>
    <w:rsid w:val="002A4D92"/>
    <w:rsid w:val="002B1F4C"/>
    <w:rsid w:val="002B243C"/>
    <w:rsid w:val="002B32CC"/>
    <w:rsid w:val="002B3F76"/>
    <w:rsid w:val="002B53EE"/>
    <w:rsid w:val="002B5D47"/>
    <w:rsid w:val="002B6456"/>
    <w:rsid w:val="002B7FBC"/>
    <w:rsid w:val="002C1F66"/>
    <w:rsid w:val="002C4C81"/>
    <w:rsid w:val="002C5266"/>
    <w:rsid w:val="002C54D6"/>
    <w:rsid w:val="002C6B34"/>
    <w:rsid w:val="002D22E7"/>
    <w:rsid w:val="002D34CB"/>
    <w:rsid w:val="002D4106"/>
    <w:rsid w:val="002D6230"/>
    <w:rsid w:val="002E25E4"/>
    <w:rsid w:val="002E37C7"/>
    <w:rsid w:val="002E5BFA"/>
    <w:rsid w:val="002E6E71"/>
    <w:rsid w:val="002F328A"/>
    <w:rsid w:val="002F3683"/>
    <w:rsid w:val="002F5AE4"/>
    <w:rsid w:val="002F6183"/>
    <w:rsid w:val="002F79ED"/>
    <w:rsid w:val="0030166E"/>
    <w:rsid w:val="003017C0"/>
    <w:rsid w:val="003033BD"/>
    <w:rsid w:val="00303816"/>
    <w:rsid w:val="003043D9"/>
    <w:rsid w:val="00304551"/>
    <w:rsid w:val="00305D0C"/>
    <w:rsid w:val="0031000A"/>
    <w:rsid w:val="003103BD"/>
    <w:rsid w:val="00311CD2"/>
    <w:rsid w:val="00313259"/>
    <w:rsid w:val="00313A33"/>
    <w:rsid w:val="00320881"/>
    <w:rsid w:val="003228D2"/>
    <w:rsid w:val="0032392A"/>
    <w:rsid w:val="00324687"/>
    <w:rsid w:val="00324EE9"/>
    <w:rsid w:val="00326B2F"/>
    <w:rsid w:val="00331265"/>
    <w:rsid w:val="003315AA"/>
    <w:rsid w:val="00331B9E"/>
    <w:rsid w:val="00333D6A"/>
    <w:rsid w:val="00333E6F"/>
    <w:rsid w:val="003340A6"/>
    <w:rsid w:val="00334556"/>
    <w:rsid w:val="0034009B"/>
    <w:rsid w:val="003434FA"/>
    <w:rsid w:val="003457AA"/>
    <w:rsid w:val="003457FD"/>
    <w:rsid w:val="00345A1E"/>
    <w:rsid w:val="003519CF"/>
    <w:rsid w:val="00351EF7"/>
    <w:rsid w:val="00352FF1"/>
    <w:rsid w:val="00356023"/>
    <w:rsid w:val="00357252"/>
    <w:rsid w:val="0035799B"/>
    <w:rsid w:val="003606D9"/>
    <w:rsid w:val="00361F11"/>
    <w:rsid w:val="00362A7F"/>
    <w:rsid w:val="00365424"/>
    <w:rsid w:val="00365780"/>
    <w:rsid w:val="00365FA8"/>
    <w:rsid w:val="00370E0A"/>
    <w:rsid w:val="0037124C"/>
    <w:rsid w:val="00371507"/>
    <w:rsid w:val="00374D2B"/>
    <w:rsid w:val="00375AF4"/>
    <w:rsid w:val="00376801"/>
    <w:rsid w:val="003773AA"/>
    <w:rsid w:val="003773C5"/>
    <w:rsid w:val="00377E3E"/>
    <w:rsid w:val="00386A16"/>
    <w:rsid w:val="0038705C"/>
    <w:rsid w:val="00391BC0"/>
    <w:rsid w:val="003929DE"/>
    <w:rsid w:val="00393919"/>
    <w:rsid w:val="00394DE5"/>
    <w:rsid w:val="00395464"/>
    <w:rsid w:val="003955BC"/>
    <w:rsid w:val="00395CEB"/>
    <w:rsid w:val="00395D77"/>
    <w:rsid w:val="003A2A24"/>
    <w:rsid w:val="003A45B2"/>
    <w:rsid w:val="003B076E"/>
    <w:rsid w:val="003B25EF"/>
    <w:rsid w:val="003B3921"/>
    <w:rsid w:val="003B45DF"/>
    <w:rsid w:val="003B53DC"/>
    <w:rsid w:val="003B6E75"/>
    <w:rsid w:val="003C3900"/>
    <w:rsid w:val="003C422A"/>
    <w:rsid w:val="003C4350"/>
    <w:rsid w:val="003D00C6"/>
    <w:rsid w:val="003D1D53"/>
    <w:rsid w:val="003D31DA"/>
    <w:rsid w:val="003D3E2D"/>
    <w:rsid w:val="003D68B4"/>
    <w:rsid w:val="003D7693"/>
    <w:rsid w:val="003E0838"/>
    <w:rsid w:val="003E74B3"/>
    <w:rsid w:val="003F00C4"/>
    <w:rsid w:val="003F138F"/>
    <w:rsid w:val="003F6037"/>
    <w:rsid w:val="003F725E"/>
    <w:rsid w:val="003F770C"/>
    <w:rsid w:val="00400446"/>
    <w:rsid w:val="00401747"/>
    <w:rsid w:val="00402CA4"/>
    <w:rsid w:val="0040349C"/>
    <w:rsid w:val="00405C9C"/>
    <w:rsid w:val="00407B4B"/>
    <w:rsid w:val="00413BA2"/>
    <w:rsid w:val="004143DB"/>
    <w:rsid w:val="004164F3"/>
    <w:rsid w:val="0042083F"/>
    <w:rsid w:val="004240BD"/>
    <w:rsid w:val="00424190"/>
    <w:rsid w:val="00424709"/>
    <w:rsid w:val="004249E5"/>
    <w:rsid w:val="00430A45"/>
    <w:rsid w:val="00431B5F"/>
    <w:rsid w:val="00432EE9"/>
    <w:rsid w:val="00433476"/>
    <w:rsid w:val="0043515B"/>
    <w:rsid w:val="0043601A"/>
    <w:rsid w:val="004404AC"/>
    <w:rsid w:val="00441D7D"/>
    <w:rsid w:val="004433F7"/>
    <w:rsid w:val="00444652"/>
    <w:rsid w:val="004447CE"/>
    <w:rsid w:val="0044525F"/>
    <w:rsid w:val="004463B8"/>
    <w:rsid w:val="00446C9E"/>
    <w:rsid w:val="00452ABC"/>
    <w:rsid w:val="00454BA7"/>
    <w:rsid w:val="00455E66"/>
    <w:rsid w:val="00457A66"/>
    <w:rsid w:val="00464E93"/>
    <w:rsid w:val="00466380"/>
    <w:rsid w:val="00471261"/>
    <w:rsid w:val="004730C7"/>
    <w:rsid w:val="004739E7"/>
    <w:rsid w:val="00473A2E"/>
    <w:rsid w:val="0047507D"/>
    <w:rsid w:val="00475524"/>
    <w:rsid w:val="00480606"/>
    <w:rsid w:val="0048457D"/>
    <w:rsid w:val="004949A5"/>
    <w:rsid w:val="0049522B"/>
    <w:rsid w:val="00495499"/>
    <w:rsid w:val="0049624B"/>
    <w:rsid w:val="004978CA"/>
    <w:rsid w:val="004A1BBC"/>
    <w:rsid w:val="004B0118"/>
    <w:rsid w:val="004B0B39"/>
    <w:rsid w:val="004B1E4D"/>
    <w:rsid w:val="004B317E"/>
    <w:rsid w:val="004B3B78"/>
    <w:rsid w:val="004B4EC5"/>
    <w:rsid w:val="004B6E1F"/>
    <w:rsid w:val="004B7109"/>
    <w:rsid w:val="004B795A"/>
    <w:rsid w:val="004C4983"/>
    <w:rsid w:val="004D0525"/>
    <w:rsid w:val="004D2891"/>
    <w:rsid w:val="004D290C"/>
    <w:rsid w:val="004D2B64"/>
    <w:rsid w:val="004D3C8B"/>
    <w:rsid w:val="004D7D60"/>
    <w:rsid w:val="004E171F"/>
    <w:rsid w:val="004F1996"/>
    <w:rsid w:val="004F7044"/>
    <w:rsid w:val="005016FD"/>
    <w:rsid w:val="00503C88"/>
    <w:rsid w:val="00511446"/>
    <w:rsid w:val="00512479"/>
    <w:rsid w:val="00513053"/>
    <w:rsid w:val="00515493"/>
    <w:rsid w:val="0052249E"/>
    <w:rsid w:val="005224DC"/>
    <w:rsid w:val="00522761"/>
    <w:rsid w:val="0052352B"/>
    <w:rsid w:val="005252B6"/>
    <w:rsid w:val="00526EC8"/>
    <w:rsid w:val="00537152"/>
    <w:rsid w:val="0054032D"/>
    <w:rsid w:val="00540EF5"/>
    <w:rsid w:val="00540F79"/>
    <w:rsid w:val="005416E5"/>
    <w:rsid w:val="00541A43"/>
    <w:rsid w:val="00542E8B"/>
    <w:rsid w:val="00544B9E"/>
    <w:rsid w:val="00544ECC"/>
    <w:rsid w:val="0054504D"/>
    <w:rsid w:val="005507B5"/>
    <w:rsid w:val="00554CDD"/>
    <w:rsid w:val="00557DF7"/>
    <w:rsid w:val="00560200"/>
    <w:rsid w:val="005638CE"/>
    <w:rsid w:val="0056398D"/>
    <w:rsid w:val="00564295"/>
    <w:rsid w:val="00566C72"/>
    <w:rsid w:val="00566DCA"/>
    <w:rsid w:val="00572CFC"/>
    <w:rsid w:val="00572E5B"/>
    <w:rsid w:val="005776E5"/>
    <w:rsid w:val="00577A7B"/>
    <w:rsid w:val="00585EF7"/>
    <w:rsid w:val="0058691C"/>
    <w:rsid w:val="00594276"/>
    <w:rsid w:val="005949B8"/>
    <w:rsid w:val="00595879"/>
    <w:rsid w:val="005972DD"/>
    <w:rsid w:val="005A0294"/>
    <w:rsid w:val="005A665D"/>
    <w:rsid w:val="005A6C6A"/>
    <w:rsid w:val="005B25EB"/>
    <w:rsid w:val="005B6E56"/>
    <w:rsid w:val="005C0C49"/>
    <w:rsid w:val="005C14E2"/>
    <w:rsid w:val="005C1EFC"/>
    <w:rsid w:val="005C548A"/>
    <w:rsid w:val="005D14BE"/>
    <w:rsid w:val="005D188A"/>
    <w:rsid w:val="005D2B59"/>
    <w:rsid w:val="005D4834"/>
    <w:rsid w:val="005D5016"/>
    <w:rsid w:val="005D5266"/>
    <w:rsid w:val="005E05E0"/>
    <w:rsid w:val="005E3C8E"/>
    <w:rsid w:val="005F0645"/>
    <w:rsid w:val="005F1950"/>
    <w:rsid w:val="005F2236"/>
    <w:rsid w:val="005F3096"/>
    <w:rsid w:val="005F51FC"/>
    <w:rsid w:val="0060005C"/>
    <w:rsid w:val="00602C55"/>
    <w:rsid w:val="006034AE"/>
    <w:rsid w:val="00604B68"/>
    <w:rsid w:val="00605E89"/>
    <w:rsid w:val="0060703D"/>
    <w:rsid w:val="006070F8"/>
    <w:rsid w:val="00607A53"/>
    <w:rsid w:val="00610EA8"/>
    <w:rsid w:val="00612017"/>
    <w:rsid w:val="00612EF3"/>
    <w:rsid w:val="00613738"/>
    <w:rsid w:val="00613917"/>
    <w:rsid w:val="00613C5E"/>
    <w:rsid w:val="00616305"/>
    <w:rsid w:val="0062012B"/>
    <w:rsid w:val="00621A14"/>
    <w:rsid w:val="00622ACD"/>
    <w:rsid w:val="00622ACF"/>
    <w:rsid w:val="00625855"/>
    <w:rsid w:val="00626541"/>
    <w:rsid w:val="00632503"/>
    <w:rsid w:val="00633F51"/>
    <w:rsid w:val="006359CC"/>
    <w:rsid w:val="0063613D"/>
    <w:rsid w:val="00636720"/>
    <w:rsid w:val="00637028"/>
    <w:rsid w:val="00640BAE"/>
    <w:rsid w:val="00640DEF"/>
    <w:rsid w:val="0064314B"/>
    <w:rsid w:val="00645904"/>
    <w:rsid w:val="0065520B"/>
    <w:rsid w:val="006554B9"/>
    <w:rsid w:val="00657F4F"/>
    <w:rsid w:val="00661FD7"/>
    <w:rsid w:val="0066713D"/>
    <w:rsid w:val="0066761C"/>
    <w:rsid w:val="0067060E"/>
    <w:rsid w:val="006773B1"/>
    <w:rsid w:val="00684CB4"/>
    <w:rsid w:val="00685542"/>
    <w:rsid w:val="00687C27"/>
    <w:rsid w:val="006928AB"/>
    <w:rsid w:val="00694B7F"/>
    <w:rsid w:val="006A25AF"/>
    <w:rsid w:val="006A30A4"/>
    <w:rsid w:val="006A320B"/>
    <w:rsid w:val="006A3420"/>
    <w:rsid w:val="006A6EAC"/>
    <w:rsid w:val="006A6EBB"/>
    <w:rsid w:val="006A7BD6"/>
    <w:rsid w:val="006B33F5"/>
    <w:rsid w:val="006B3C19"/>
    <w:rsid w:val="006B44A0"/>
    <w:rsid w:val="006B4CF7"/>
    <w:rsid w:val="006B5403"/>
    <w:rsid w:val="006B6C24"/>
    <w:rsid w:val="006B7361"/>
    <w:rsid w:val="006C14C2"/>
    <w:rsid w:val="006C2B47"/>
    <w:rsid w:val="006C304A"/>
    <w:rsid w:val="006C3F08"/>
    <w:rsid w:val="006C49AA"/>
    <w:rsid w:val="006C5C76"/>
    <w:rsid w:val="006D261B"/>
    <w:rsid w:val="006D3473"/>
    <w:rsid w:val="006D4979"/>
    <w:rsid w:val="006D56EF"/>
    <w:rsid w:val="006E2256"/>
    <w:rsid w:val="006E2372"/>
    <w:rsid w:val="006E299B"/>
    <w:rsid w:val="006E769E"/>
    <w:rsid w:val="006F0828"/>
    <w:rsid w:val="006F1EEF"/>
    <w:rsid w:val="006F1F58"/>
    <w:rsid w:val="006F1F70"/>
    <w:rsid w:val="006F3377"/>
    <w:rsid w:val="006F38BE"/>
    <w:rsid w:val="006F581A"/>
    <w:rsid w:val="006F6A5A"/>
    <w:rsid w:val="007017B1"/>
    <w:rsid w:val="00701F71"/>
    <w:rsid w:val="00702D1F"/>
    <w:rsid w:val="00707BA8"/>
    <w:rsid w:val="00711F0C"/>
    <w:rsid w:val="00712537"/>
    <w:rsid w:val="00713691"/>
    <w:rsid w:val="00720907"/>
    <w:rsid w:val="00720AED"/>
    <w:rsid w:val="00721453"/>
    <w:rsid w:val="007219B4"/>
    <w:rsid w:val="00722007"/>
    <w:rsid w:val="00723777"/>
    <w:rsid w:val="00724100"/>
    <w:rsid w:val="00724A23"/>
    <w:rsid w:val="00726667"/>
    <w:rsid w:val="00730325"/>
    <w:rsid w:val="00730925"/>
    <w:rsid w:val="0073253E"/>
    <w:rsid w:val="00734AAF"/>
    <w:rsid w:val="00736DF2"/>
    <w:rsid w:val="007420BB"/>
    <w:rsid w:val="00745A97"/>
    <w:rsid w:val="00747AC4"/>
    <w:rsid w:val="00747EFD"/>
    <w:rsid w:val="00751146"/>
    <w:rsid w:val="007553C4"/>
    <w:rsid w:val="007608D0"/>
    <w:rsid w:val="007636E9"/>
    <w:rsid w:val="00765E60"/>
    <w:rsid w:val="00772EA1"/>
    <w:rsid w:val="00773216"/>
    <w:rsid w:val="00776808"/>
    <w:rsid w:val="0078098D"/>
    <w:rsid w:val="00780F00"/>
    <w:rsid w:val="00790384"/>
    <w:rsid w:val="00791384"/>
    <w:rsid w:val="00791B77"/>
    <w:rsid w:val="007941FC"/>
    <w:rsid w:val="007946CE"/>
    <w:rsid w:val="0079581A"/>
    <w:rsid w:val="00795EFA"/>
    <w:rsid w:val="007A0F3C"/>
    <w:rsid w:val="007A142C"/>
    <w:rsid w:val="007A3C8A"/>
    <w:rsid w:val="007A62FA"/>
    <w:rsid w:val="007A64C4"/>
    <w:rsid w:val="007B1910"/>
    <w:rsid w:val="007B354A"/>
    <w:rsid w:val="007B3881"/>
    <w:rsid w:val="007B39A7"/>
    <w:rsid w:val="007B4400"/>
    <w:rsid w:val="007B76FD"/>
    <w:rsid w:val="007C1EF4"/>
    <w:rsid w:val="007C5D29"/>
    <w:rsid w:val="007D13E3"/>
    <w:rsid w:val="007D1AC8"/>
    <w:rsid w:val="007D2B5C"/>
    <w:rsid w:val="007D43BA"/>
    <w:rsid w:val="007D4FDB"/>
    <w:rsid w:val="007E2F09"/>
    <w:rsid w:val="007E3B59"/>
    <w:rsid w:val="007E56B4"/>
    <w:rsid w:val="007F5B86"/>
    <w:rsid w:val="007F6FF4"/>
    <w:rsid w:val="007F7640"/>
    <w:rsid w:val="008022FF"/>
    <w:rsid w:val="00804A68"/>
    <w:rsid w:val="00810E19"/>
    <w:rsid w:val="00812254"/>
    <w:rsid w:val="008128A0"/>
    <w:rsid w:val="0081339A"/>
    <w:rsid w:val="00813AC2"/>
    <w:rsid w:val="00813B6E"/>
    <w:rsid w:val="00813D5F"/>
    <w:rsid w:val="008166C3"/>
    <w:rsid w:val="00817E08"/>
    <w:rsid w:val="008207F6"/>
    <w:rsid w:val="0082108F"/>
    <w:rsid w:val="008221C5"/>
    <w:rsid w:val="0082264D"/>
    <w:rsid w:val="00823E87"/>
    <w:rsid w:val="008254BD"/>
    <w:rsid w:val="00825B88"/>
    <w:rsid w:val="00831093"/>
    <w:rsid w:val="00831F4B"/>
    <w:rsid w:val="00834781"/>
    <w:rsid w:val="00834828"/>
    <w:rsid w:val="008369BF"/>
    <w:rsid w:val="0083703D"/>
    <w:rsid w:val="00840392"/>
    <w:rsid w:val="0084575C"/>
    <w:rsid w:val="0085012F"/>
    <w:rsid w:val="0085327D"/>
    <w:rsid w:val="00856B75"/>
    <w:rsid w:val="00861802"/>
    <w:rsid w:val="00864713"/>
    <w:rsid w:val="008714B1"/>
    <w:rsid w:val="00871B19"/>
    <w:rsid w:val="008723A3"/>
    <w:rsid w:val="00873A51"/>
    <w:rsid w:val="00875222"/>
    <w:rsid w:val="0087700A"/>
    <w:rsid w:val="00880E92"/>
    <w:rsid w:val="008810D5"/>
    <w:rsid w:val="00881554"/>
    <w:rsid w:val="00881F6A"/>
    <w:rsid w:val="00883F9B"/>
    <w:rsid w:val="00887232"/>
    <w:rsid w:val="008876EC"/>
    <w:rsid w:val="00887ACE"/>
    <w:rsid w:val="008903CB"/>
    <w:rsid w:val="00890DEB"/>
    <w:rsid w:val="00890FC1"/>
    <w:rsid w:val="00891B21"/>
    <w:rsid w:val="00892DA9"/>
    <w:rsid w:val="00894B01"/>
    <w:rsid w:val="00897C69"/>
    <w:rsid w:val="008A07B8"/>
    <w:rsid w:val="008A128E"/>
    <w:rsid w:val="008A4640"/>
    <w:rsid w:val="008A54D3"/>
    <w:rsid w:val="008A73F0"/>
    <w:rsid w:val="008B0CDC"/>
    <w:rsid w:val="008B145F"/>
    <w:rsid w:val="008B1EFC"/>
    <w:rsid w:val="008B3BAF"/>
    <w:rsid w:val="008B67FC"/>
    <w:rsid w:val="008B6B2A"/>
    <w:rsid w:val="008C1B39"/>
    <w:rsid w:val="008C24E4"/>
    <w:rsid w:val="008C418F"/>
    <w:rsid w:val="008C4C46"/>
    <w:rsid w:val="008C7327"/>
    <w:rsid w:val="008C73A4"/>
    <w:rsid w:val="008D1B1E"/>
    <w:rsid w:val="008D2544"/>
    <w:rsid w:val="008D37D3"/>
    <w:rsid w:val="008D4A00"/>
    <w:rsid w:val="008D4F1F"/>
    <w:rsid w:val="008D636A"/>
    <w:rsid w:val="008D7C1D"/>
    <w:rsid w:val="008E1918"/>
    <w:rsid w:val="008E1A18"/>
    <w:rsid w:val="008E25B1"/>
    <w:rsid w:val="008E3676"/>
    <w:rsid w:val="008E7528"/>
    <w:rsid w:val="008F4575"/>
    <w:rsid w:val="008F566B"/>
    <w:rsid w:val="008F58EB"/>
    <w:rsid w:val="008F758E"/>
    <w:rsid w:val="00900609"/>
    <w:rsid w:val="009012BD"/>
    <w:rsid w:val="00901782"/>
    <w:rsid w:val="009040AE"/>
    <w:rsid w:val="00904CEF"/>
    <w:rsid w:val="00906415"/>
    <w:rsid w:val="00906841"/>
    <w:rsid w:val="0090687B"/>
    <w:rsid w:val="00911633"/>
    <w:rsid w:val="00913AD8"/>
    <w:rsid w:val="0091655B"/>
    <w:rsid w:val="009204C9"/>
    <w:rsid w:val="00921623"/>
    <w:rsid w:val="00921777"/>
    <w:rsid w:val="00921A78"/>
    <w:rsid w:val="00931AFC"/>
    <w:rsid w:val="00932C05"/>
    <w:rsid w:val="00934898"/>
    <w:rsid w:val="0094113C"/>
    <w:rsid w:val="00941584"/>
    <w:rsid w:val="0094540B"/>
    <w:rsid w:val="009455E8"/>
    <w:rsid w:val="00945E3C"/>
    <w:rsid w:val="00951F36"/>
    <w:rsid w:val="009522FA"/>
    <w:rsid w:val="0096246E"/>
    <w:rsid w:val="009625FB"/>
    <w:rsid w:val="00964AA6"/>
    <w:rsid w:val="00964FA4"/>
    <w:rsid w:val="00974BFE"/>
    <w:rsid w:val="00976D0D"/>
    <w:rsid w:val="00980645"/>
    <w:rsid w:val="00980FFE"/>
    <w:rsid w:val="00981580"/>
    <w:rsid w:val="00981A86"/>
    <w:rsid w:val="00991DED"/>
    <w:rsid w:val="00991FD7"/>
    <w:rsid w:val="0099261B"/>
    <w:rsid w:val="009935CD"/>
    <w:rsid w:val="00993B19"/>
    <w:rsid w:val="00994719"/>
    <w:rsid w:val="00995783"/>
    <w:rsid w:val="00995910"/>
    <w:rsid w:val="009959F6"/>
    <w:rsid w:val="00996F5A"/>
    <w:rsid w:val="009A2655"/>
    <w:rsid w:val="009A4FD3"/>
    <w:rsid w:val="009A6349"/>
    <w:rsid w:val="009A78C1"/>
    <w:rsid w:val="009B1ACF"/>
    <w:rsid w:val="009B29A8"/>
    <w:rsid w:val="009B2AFF"/>
    <w:rsid w:val="009B54C3"/>
    <w:rsid w:val="009B75C4"/>
    <w:rsid w:val="009C156A"/>
    <w:rsid w:val="009C1D6D"/>
    <w:rsid w:val="009C4DE7"/>
    <w:rsid w:val="009C7595"/>
    <w:rsid w:val="009D0D69"/>
    <w:rsid w:val="009D0E75"/>
    <w:rsid w:val="009D147B"/>
    <w:rsid w:val="009D2CDA"/>
    <w:rsid w:val="009D3E04"/>
    <w:rsid w:val="009D5BBC"/>
    <w:rsid w:val="009D61AD"/>
    <w:rsid w:val="009D6B3D"/>
    <w:rsid w:val="009E0807"/>
    <w:rsid w:val="009E0C4A"/>
    <w:rsid w:val="009E22C5"/>
    <w:rsid w:val="009E306F"/>
    <w:rsid w:val="009E5D74"/>
    <w:rsid w:val="009E733D"/>
    <w:rsid w:val="009F0399"/>
    <w:rsid w:val="009F0596"/>
    <w:rsid w:val="009F2DFE"/>
    <w:rsid w:val="009F53B2"/>
    <w:rsid w:val="009F7938"/>
    <w:rsid w:val="00A03BC6"/>
    <w:rsid w:val="00A04450"/>
    <w:rsid w:val="00A109D2"/>
    <w:rsid w:val="00A138E3"/>
    <w:rsid w:val="00A13A65"/>
    <w:rsid w:val="00A14619"/>
    <w:rsid w:val="00A16401"/>
    <w:rsid w:val="00A174CC"/>
    <w:rsid w:val="00A17CAC"/>
    <w:rsid w:val="00A235DE"/>
    <w:rsid w:val="00A238B3"/>
    <w:rsid w:val="00A23AE5"/>
    <w:rsid w:val="00A246DE"/>
    <w:rsid w:val="00A31D45"/>
    <w:rsid w:val="00A34943"/>
    <w:rsid w:val="00A35A56"/>
    <w:rsid w:val="00A374F3"/>
    <w:rsid w:val="00A43239"/>
    <w:rsid w:val="00A453CB"/>
    <w:rsid w:val="00A458AF"/>
    <w:rsid w:val="00A45D3C"/>
    <w:rsid w:val="00A467D0"/>
    <w:rsid w:val="00A50A61"/>
    <w:rsid w:val="00A52700"/>
    <w:rsid w:val="00A52C8D"/>
    <w:rsid w:val="00A539F9"/>
    <w:rsid w:val="00A540A8"/>
    <w:rsid w:val="00A5513E"/>
    <w:rsid w:val="00A555A3"/>
    <w:rsid w:val="00A55769"/>
    <w:rsid w:val="00A606E8"/>
    <w:rsid w:val="00A61DB4"/>
    <w:rsid w:val="00A62C31"/>
    <w:rsid w:val="00A634CC"/>
    <w:rsid w:val="00A63F9B"/>
    <w:rsid w:val="00A65FD0"/>
    <w:rsid w:val="00A67565"/>
    <w:rsid w:val="00A70968"/>
    <w:rsid w:val="00A70BDD"/>
    <w:rsid w:val="00A73B1F"/>
    <w:rsid w:val="00A73BF4"/>
    <w:rsid w:val="00A7527A"/>
    <w:rsid w:val="00A76B11"/>
    <w:rsid w:val="00A81F7B"/>
    <w:rsid w:val="00A827A8"/>
    <w:rsid w:val="00A86B0F"/>
    <w:rsid w:val="00AA0A8E"/>
    <w:rsid w:val="00AA31E4"/>
    <w:rsid w:val="00AA41B4"/>
    <w:rsid w:val="00AA6CDB"/>
    <w:rsid w:val="00AB2364"/>
    <w:rsid w:val="00AB54D0"/>
    <w:rsid w:val="00AB790E"/>
    <w:rsid w:val="00AB7D28"/>
    <w:rsid w:val="00AD2CC1"/>
    <w:rsid w:val="00AE0786"/>
    <w:rsid w:val="00AE1D7A"/>
    <w:rsid w:val="00AE2049"/>
    <w:rsid w:val="00AE47D7"/>
    <w:rsid w:val="00AE5F44"/>
    <w:rsid w:val="00AF01CA"/>
    <w:rsid w:val="00AF13E8"/>
    <w:rsid w:val="00AF3FC8"/>
    <w:rsid w:val="00AF5EC7"/>
    <w:rsid w:val="00AF668F"/>
    <w:rsid w:val="00AF6ECC"/>
    <w:rsid w:val="00AF74F3"/>
    <w:rsid w:val="00AF7E1F"/>
    <w:rsid w:val="00B01256"/>
    <w:rsid w:val="00B01BBD"/>
    <w:rsid w:val="00B01D2B"/>
    <w:rsid w:val="00B0361F"/>
    <w:rsid w:val="00B069DC"/>
    <w:rsid w:val="00B128F6"/>
    <w:rsid w:val="00B15B1A"/>
    <w:rsid w:val="00B21BE9"/>
    <w:rsid w:val="00B2476F"/>
    <w:rsid w:val="00B25298"/>
    <w:rsid w:val="00B2725B"/>
    <w:rsid w:val="00B312CE"/>
    <w:rsid w:val="00B31BE7"/>
    <w:rsid w:val="00B323F2"/>
    <w:rsid w:val="00B33DC1"/>
    <w:rsid w:val="00B34593"/>
    <w:rsid w:val="00B36852"/>
    <w:rsid w:val="00B4236D"/>
    <w:rsid w:val="00B443CD"/>
    <w:rsid w:val="00B458F0"/>
    <w:rsid w:val="00B46194"/>
    <w:rsid w:val="00B47F62"/>
    <w:rsid w:val="00B47FCD"/>
    <w:rsid w:val="00B50016"/>
    <w:rsid w:val="00B5190A"/>
    <w:rsid w:val="00B53498"/>
    <w:rsid w:val="00B566AE"/>
    <w:rsid w:val="00B569F0"/>
    <w:rsid w:val="00B63813"/>
    <w:rsid w:val="00B65C14"/>
    <w:rsid w:val="00B66176"/>
    <w:rsid w:val="00B70240"/>
    <w:rsid w:val="00B710FB"/>
    <w:rsid w:val="00B71460"/>
    <w:rsid w:val="00B719CF"/>
    <w:rsid w:val="00B732AD"/>
    <w:rsid w:val="00B77C9E"/>
    <w:rsid w:val="00B83B2C"/>
    <w:rsid w:val="00B84D8C"/>
    <w:rsid w:val="00B932F3"/>
    <w:rsid w:val="00B944C2"/>
    <w:rsid w:val="00B979D5"/>
    <w:rsid w:val="00BA0EE8"/>
    <w:rsid w:val="00BA1B57"/>
    <w:rsid w:val="00BA2161"/>
    <w:rsid w:val="00BA381D"/>
    <w:rsid w:val="00BA4FDC"/>
    <w:rsid w:val="00BA6411"/>
    <w:rsid w:val="00BA641F"/>
    <w:rsid w:val="00BA7BE4"/>
    <w:rsid w:val="00BB2A3C"/>
    <w:rsid w:val="00BB47D5"/>
    <w:rsid w:val="00BB480F"/>
    <w:rsid w:val="00BC0787"/>
    <w:rsid w:val="00BC6C8C"/>
    <w:rsid w:val="00BD05EE"/>
    <w:rsid w:val="00BD2636"/>
    <w:rsid w:val="00BD4CE6"/>
    <w:rsid w:val="00BD7BA0"/>
    <w:rsid w:val="00BE2153"/>
    <w:rsid w:val="00BE7899"/>
    <w:rsid w:val="00BF098C"/>
    <w:rsid w:val="00BF1DD6"/>
    <w:rsid w:val="00BF4FC1"/>
    <w:rsid w:val="00BF6A79"/>
    <w:rsid w:val="00BF7B75"/>
    <w:rsid w:val="00C02148"/>
    <w:rsid w:val="00C04A0E"/>
    <w:rsid w:val="00C06C08"/>
    <w:rsid w:val="00C078AE"/>
    <w:rsid w:val="00C12CCC"/>
    <w:rsid w:val="00C20040"/>
    <w:rsid w:val="00C238A1"/>
    <w:rsid w:val="00C242D7"/>
    <w:rsid w:val="00C24A12"/>
    <w:rsid w:val="00C24A52"/>
    <w:rsid w:val="00C25263"/>
    <w:rsid w:val="00C2768C"/>
    <w:rsid w:val="00C311BE"/>
    <w:rsid w:val="00C32926"/>
    <w:rsid w:val="00C32F1D"/>
    <w:rsid w:val="00C376AF"/>
    <w:rsid w:val="00C402CC"/>
    <w:rsid w:val="00C41382"/>
    <w:rsid w:val="00C41580"/>
    <w:rsid w:val="00C44D4F"/>
    <w:rsid w:val="00C47264"/>
    <w:rsid w:val="00C50CC0"/>
    <w:rsid w:val="00C511DA"/>
    <w:rsid w:val="00C535B2"/>
    <w:rsid w:val="00C53E01"/>
    <w:rsid w:val="00C558B2"/>
    <w:rsid w:val="00C56392"/>
    <w:rsid w:val="00C60E5D"/>
    <w:rsid w:val="00C61617"/>
    <w:rsid w:val="00C616A2"/>
    <w:rsid w:val="00C626B7"/>
    <w:rsid w:val="00C6587B"/>
    <w:rsid w:val="00C66493"/>
    <w:rsid w:val="00C70F53"/>
    <w:rsid w:val="00C71601"/>
    <w:rsid w:val="00C7315B"/>
    <w:rsid w:val="00C73A15"/>
    <w:rsid w:val="00C751AE"/>
    <w:rsid w:val="00C7585D"/>
    <w:rsid w:val="00C76A71"/>
    <w:rsid w:val="00C80796"/>
    <w:rsid w:val="00C813B6"/>
    <w:rsid w:val="00C829F9"/>
    <w:rsid w:val="00C82F7F"/>
    <w:rsid w:val="00C9198E"/>
    <w:rsid w:val="00C96B16"/>
    <w:rsid w:val="00CA67BA"/>
    <w:rsid w:val="00CB21A9"/>
    <w:rsid w:val="00CB4E56"/>
    <w:rsid w:val="00CB616E"/>
    <w:rsid w:val="00CB7F2E"/>
    <w:rsid w:val="00CC06E8"/>
    <w:rsid w:val="00CC209A"/>
    <w:rsid w:val="00CC4719"/>
    <w:rsid w:val="00CC48B8"/>
    <w:rsid w:val="00CC71C3"/>
    <w:rsid w:val="00CD090B"/>
    <w:rsid w:val="00CD1102"/>
    <w:rsid w:val="00CD3FD9"/>
    <w:rsid w:val="00CD5125"/>
    <w:rsid w:val="00CD535A"/>
    <w:rsid w:val="00CD58E4"/>
    <w:rsid w:val="00CD5982"/>
    <w:rsid w:val="00CE083B"/>
    <w:rsid w:val="00CE0AAD"/>
    <w:rsid w:val="00CE5781"/>
    <w:rsid w:val="00CE57F2"/>
    <w:rsid w:val="00CE60A7"/>
    <w:rsid w:val="00CE67BE"/>
    <w:rsid w:val="00CF13E5"/>
    <w:rsid w:val="00CF2848"/>
    <w:rsid w:val="00CF57CE"/>
    <w:rsid w:val="00D00465"/>
    <w:rsid w:val="00D025EF"/>
    <w:rsid w:val="00D05704"/>
    <w:rsid w:val="00D05DBB"/>
    <w:rsid w:val="00D11F6B"/>
    <w:rsid w:val="00D15122"/>
    <w:rsid w:val="00D16A1B"/>
    <w:rsid w:val="00D23D48"/>
    <w:rsid w:val="00D31F18"/>
    <w:rsid w:val="00D334B1"/>
    <w:rsid w:val="00D346D9"/>
    <w:rsid w:val="00D40166"/>
    <w:rsid w:val="00D413FA"/>
    <w:rsid w:val="00D41690"/>
    <w:rsid w:val="00D44549"/>
    <w:rsid w:val="00D45A21"/>
    <w:rsid w:val="00D47F91"/>
    <w:rsid w:val="00D501D6"/>
    <w:rsid w:val="00D50DB9"/>
    <w:rsid w:val="00D5365B"/>
    <w:rsid w:val="00D60057"/>
    <w:rsid w:val="00D60C79"/>
    <w:rsid w:val="00D6128E"/>
    <w:rsid w:val="00D61974"/>
    <w:rsid w:val="00D64FAB"/>
    <w:rsid w:val="00D655BD"/>
    <w:rsid w:val="00D6602D"/>
    <w:rsid w:val="00D67516"/>
    <w:rsid w:val="00D71644"/>
    <w:rsid w:val="00D71794"/>
    <w:rsid w:val="00D71F2C"/>
    <w:rsid w:val="00D73B41"/>
    <w:rsid w:val="00D778C9"/>
    <w:rsid w:val="00D80BEE"/>
    <w:rsid w:val="00D80FAF"/>
    <w:rsid w:val="00D83014"/>
    <w:rsid w:val="00D83155"/>
    <w:rsid w:val="00D861C4"/>
    <w:rsid w:val="00D87FEF"/>
    <w:rsid w:val="00D904D8"/>
    <w:rsid w:val="00D90727"/>
    <w:rsid w:val="00D9208A"/>
    <w:rsid w:val="00D92C64"/>
    <w:rsid w:val="00D92E1C"/>
    <w:rsid w:val="00D95217"/>
    <w:rsid w:val="00D9791B"/>
    <w:rsid w:val="00DA090D"/>
    <w:rsid w:val="00DA2A22"/>
    <w:rsid w:val="00DA4129"/>
    <w:rsid w:val="00DA5D2E"/>
    <w:rsid w:val="00DA6D1B"/>
    <w:rsid w:val="00DA7832"/>
    <w:rsid w:val="00DB2616"/>
    <w:rsid w:val="00DB3EE0"/>
    <w:rsid w:val="00DB5011"/>
    <w:rsid w:val="00DB5206"/>
    <w:rsid w:val="00DB674D"/>
    <w:rsid w:val="00DC015B"/>
    <w:rsid w:val="00DC04BF"/>
    <w:rsid w:val="00DC561A"/>
    <w:rsid w:val="00DC7A89"/>
    <w:rsid w:val="00DD1704"/>
    <w:rsid w:val="00DD2B36"/>
    <w:rsid w:val="00DD46A3"/>
    <w:rsid w:val="00DE1679"/>
    <w:rsid w:val="00DE277D"/>
    <w:rsid w:val="00DE403E"/>
    <w:rsid w:val="00DE4935"/>
    <w:rsid w:val="00DE63C5"/>
    <w:rsid w:val="00DF03E9"/>
    <w:rsid w:val="00DF3B09"/>
    <w:rsid w:val="00DF3BBA"/>
    <w:rsid w:val="00E02A29"/>
    <w:rsid w:val="00E02CD7"/>
    <w:rsid w:val="00E057D0"/>
    <w:rsid w:val="00E06C7C"/>
    <w:rsid w:val="00E11A25"/>
    <w:rsid w:val="00E1301B"/>
    <w:rsid w:val="00E13CD9"/>
    <w:rsid w:val="00E1547D"/>
    <w:rsid w:val="00E173FB"/>
    <w:rsid w:val="00E20925"/>
    <w:rsid w:val="00E21794"/>
    <w:rsid w:val="00E23896"/>
    <w:rsid w:val="00E24C92"/>
    <w:rsid w:val="00E24F4A"/>
    <w:rsid w:val="00E26249"/>
    <w:rsid w:val="00E30730"/>
    <w:rsid w:val="00E321A8"/>
    <w:rsid w:val="00E33CB1"/>
    <w:rsid w:val="00E40E89"/>
    <w:rsid w:val="00E4422C"/>
    <w:rsid w:val="00E44567"/>
    <w:rsid w:val="00E447BE"/>
    <w:rsid w:val="00E45221"/>
    <w:rsid w:val="00E46C4D"/>
    <w:rsid w:val="00E521B7"/>
    <w:rsid w:val="00E53E36"/>
    <w:rsid w:val="00E56249"/>
    <w:rsid w:val="00E57845"/>
    <w:rsid w:val="00E578B1"/>
    <w:rsid w:val="00E627D4"/>
    <w:rsid w:val="00E6397F"/>
    <w:rsid w:val="00E65834"/>
    <w:rsid w:val="00E6651B"/>
    <w:rsid w:val="00E67DD1"/>
    <w:rsid w:val="00E708CD"/>
    <w:rsid w:val="00E7149A"/>
    <w:rsid w:val="00E72943"/>
    <w:rsid w:val="00E768B4"/>
    <w:rsid w:val="00E83B10"/>
    <w:rsid w:val="00E84B71"/>
    <w:rsid w:val="00E84B83"/>
    <w:rsid w:val="00E8660A"/>
    <w:rsid w:val="00E87FE0"/>
    <w:rsid w:val="00E9019B"/>
    <w:rsid w:val="00E9122F"/>
    <w:rsid w:val="00E91615"/>
    <w:rsid w:val="00E97BF7"/>
    <w:rsid w:val="00EA0016"/>
    <w:rsid w:val="00EA07E7"/>
    <w:rsid w:val="00EA27C7"/>
    <w:rsid w:val="00EA2AD4"/>
    <w:rsid w:val="00EB0D20"/>
    <w:rsid w:val="00EB4814"/>
    <w:rsid w:val="00EB49AB"/>
    <w:rsid w:val="00EB5B21"/>
    <w:rsid w:val="00EC0C66"/>
    <w:rsid w:val="00EC2878"/>
    <w:rsid w:val="00EC650C"/>
    <w:rsid w:val="00ED08E8"/>
    <w:rsid w:val="00ED2D02"/>
    <w:rsid w:val="00ED4D49"/>
    <w:rsid w:val="00ED4D5F"/>
    <w:rsid w:val="00ED762A"/>
    <w:rsid w:val="00EE17A9"/>
    <w:rsid w:val="00EE3DB6"/>
    <w:rsid w:val="00EE53C3"/>
    <w:rsid w:val="00EE621C"/>
    <w:rsid w:val="00EF34E3"/>
    <w:rsid w:val="00EF379A"/>
    <w:rsid w:val="00EF75E3"/>
    <w:rsid w:val="00F00F91"/>
    <w:rsid w:val="00F04057"/>
    <w:rsid w:val="00F04C73"/>
    <w:rsid w:val="00F069E5"/>
    <w:rsid w:val="00F10041"/>
    <w:rsid w:val="00F130FC"/>
    <w:rsid w:val="00F21204"/>
    <w:rsid w:val="00F30135"/>
    <w:rsid w:val="00F34809"/>
    <w:rsid w:val="00F356D3"/>
    <w:rsid w:val="00F359AC"/>
    <w:rsid w:val="00F370F2"/>
    <w:rsid w:val="00F400FD"/>
    <w:rsid w:val="00F4230F"/>
    <w:rsid w:val="00F43377"/>
    <w:rsid w:val="00F43B47"/>
    <w:rsid w:val="00F44B26"/>
    <w:rsid w:val="00F45EC5"/>
    <w:rsid w:val="00F47BED"/>
    <w:rsid w:val="00F518C3"/>
    <w:rsid w:val="00F51B6C"/>
    <w:rsid w:val="00F521F8"/>
    <w:rsid w:val="00F56B6A"/>
    <w:rsid w:val="00F635D3"/>
    <w:rsid w:val="00F63A50"/>
    <w:rsid w:val="00F6500B"/>
    <w:rsid w:val="00F665A1"/>
    <w:rsid w:val="00F66D11"/>
    <w:rsid w:val="00F71E14"/>
    <w:rsid w:val="00F726E7"/>
    <w:rsid w:val="00F72D2F"/>
    <w:rsid w:val="00F72F4F"/>
    <w:rsid w:val="00F72FB0"/>
    <w:rsid w:val="00F760D3"/>
    <w:rsid w:val="00F83DF0"/>
    <w:rsid w:val="00F84F1B"/>
    <w:rsid w:val="00F96A04"/>
    <w:rsid w:val="00FA20AA"/>
    <w:rsid w:val="00FA45FB"/>
    <w:rsid w:val="00FA79EB"/>
    <w:rsid w:val="00FB21EB"/>
    <w:rsid w:val="00FB2847"/>
    <w:rsid w:val="00FB292F"/>
    <w:rsid w:val="00FB3A91"/>
    <w:rsid w:val="00FB427C"/>
    <w:rsid w:val="00FB43C3"/>
    <w:rsid w:val="00FB6987"/>
    <w:rsid w:val="00FB7CD9"/>
    <w:rsid w:val="00FC0AFC"/>
    <w:rsid w:val="00FC65E5"/>
    <w:rsid w:val="00FC6F5D"/>
    <w:rsid w:val="00FD100B"/>
    <w:rsid w:val="00FD1183"/>
    <w:rsid w:val="00FD232F"/>
    <w:rsid w:val="00FD2B1C"/>
    <w:rsid w:val="00FD3FDD"/>
    <w:rsid w:val="00FD59C2"/>
    <w:rsid w:val="00FD5FB3"/>
    <w:rsid w:val="00FD6A8D"/>
    <w:rsid w:val="00FD6C65"/>
    <w:rsid w:val="00FD77C3"/>
    <w:rsid w:val="00FE33B5"/>
    <w:rsid w:val="00FE4741"/>
    <w:rsid w:val="00FF307B"/>
    <w:rsid w:val="00FF36DD"/>
    <w:rsid w:val="00FF4E7D"/>
    <w:rsid w:val="00FF599D"/>
    <w:rsid w:val="00FF5AEB"/>
    <w:rsid w:val="00FF70EA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B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48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qFormat/>
    <w:rsid w:val="00A86B0F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qFormat/>
    <w:rsid w:val="00A86B0F"/>
    <w:pPr>
      <w:keepNext/>
      <w:ind w:firstLine="720"/>
      <w:jc w:val="center"/>
      <w:outlineLvl w:val="6"/>
    </w:pPr>
    <w:rPr>
      <w:b/>
      <w:snapToGrid w:val="0"/>
      <w:sz w:val="28"/>
      <w:szCs w:val="20"/>
    </w:rPr>
  </w:style>
  <w:style w:type="paragraph" w:styleId="9">
    <w:name w:val="heading 9"/>
    <w:basedOn w:val="a"/>
    <w:next w:val="a"/>
    <w:qFormat/>
    <w:rsid w:val="00A86B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1"/>
    <w:rsid w:val="00A86B0F"/>
    <w:pPr>
      <w:ind w:right="76"/>
    </w:pPr>
    <w:rPr>
      <w:sz w:val="32"/>
      <w:lang w:val="x-none" w:eastAsia="x-none"/>
    </w:rPr>
  </w:style>
  <w:style w:type="paragraph" w:styleId="a4">
    <w:name w:val="Body Text Indent"/>
    <w:basedOn w:val="a"/>
    <w:link w:val="a5"/>
    <w:rsid w:val="00A86B0F"/>
    <w:pPr>
      <w:spacing w:after="120"/>
      <w:ind w:left="283"/>
    </w:pPr>
    <w:rPr>
      <w:lang w:val="x-none" w:eastAsia="x-none"/>
    </w:rPr>
  </w:style>
  <w:style w:type="paragraph" w:styleId="2">
    <w:name w:val="Body Text Indent 2"/>
    <w:basedOn w:val="a"/>
    <w:link w:val="20"/>
    <w:rsid w:val="00A86B0F"/>
    <w:pPr>
      <w:spacing w:after="120" w:line="480" w:lineRule="auto"/>
      <w:ind w:left="283"/>
    </w:pPr>
    <w:rPr>
      <w:lang w:val="x-none" w:eastAsia="x-none"/>
    </w:rPr>
  </w:style>
  <w:style w:type="paragraph" w:styleId="3">
    <w:name w:val="Body Text Indent 3"/>
    <w:aliases w:val="Body Text Indent 3 Char Знак Знак Знак,Body Text Indent 3 Char Знак Знак"/>
    <w:basedOn w:val="a"/>
    <w:link w:val="30"/>
    <w:rsid w:val="00A86B0F"/>
    <w:pPr>
      <w:spacing w:after="120"/>
      <w:ind w:left="283"/>
    </w:pPr>
    <w:rPr>
      <w:sz w:val="16"/>
      <w:szCs w:val="16"/>
      <w:lang w:val="x-none" w:eastAsia="x-none"/>
    </w:rPr>
  </w:style>
  <w:style w:type="paragraph" w:styleId="21">
    <w:name w:val="Body Text 2"/>
    <w:basedOn w:val="a"/>
    <w:link w:val="22"/>
    <w:rsid w:val="00A86B0F"/>
    <w:pPr>
      <w:spacing w:after="120" w:line="480" w:lineRule="auto"/>
    </w:pPr>
    <w:rPr>
      <w:lang w:val="x-none" w:eastAsia="x-none"/>
    </w:rPr>
  </w:style>
  <w:style w:type="paragraph" w:styleId="a6">
    <w:name w:val="Title"/>
    <w:basedOn w:val="a"/>
    <w:link w:val="a7"/>
    <w:qFormat/>
    <w:rsid w:val="00A86B0F"/>
    <w:pPr>
      <w:jc w:val="center"/>
    </w:pPr>
    <w:rPr>
      <w:sz w:val="28"/>
      <w:szCs w:val="20"/>
      <w:lang w:val="x-none" w:eastAsia="x-none"/>
    </w:rPr>
  </w:style>
  <w:style w:type="paragraph" w:styleId="a8">
    <w:name w:val="header"/>
    <w:basedOn w:val="a"/>
    <w:rsid w:val="00A86B0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86B0F"/>
  </w:style>
  <w:style w:type="paragraph" w:styleId="aa">
    <w:name w:val="footer"/>
    <w:basedOn w:val="a"/>
    <w:link w:val="ab"/>
    <w:rsid w:val="00A65F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A65FD0"/>
    <w:rPr>
      <w:sz w:val="24"/>
      <w:szCs w:val="24"/>
    </w:rPr>
  </w:style>
  <w:style w:type="character" w:customStyle="1" w:styleId="10">
    <w:name w:val="Заголовок 1 Знак"/>
    <w:link w:val="1"/>
    <w:rsid w:val="00F34809"/>
    <w:rPr>
      <w:rFonts w:ascii="Cambria" w:hAnsi="Cambria"/>
      <w:b/>
      <w:bCs/>
      <w:kern w:val="32"/>
      <w:sz w:val="32"/>
      <w:szCs w:val="32"/>
    </w:rPr>
  </w:style>
  <w:style w:type="paragraph" w:customStyle="1" w:styleId="ac">
    <w:name w:val="Знак Знак Знак Знак Знак"/>
    <w:basedOn w:val="a"/>
    <w:rsid w:val="00F34809"/>
    <w:rPr>
      <w:rFonts w:ascii="Verdana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F34809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3480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F3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34809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Знак Знак Знак Знак Знак Знак"/>
    <w:basedOn w:val="a"/>
    <w:autoRedefine/>
    <w:rsid w:val="00F34809"/>
    <w:pPr>
      <w:spacing w:after="160" w:line="240" w:lineRule="exact"/>
    </w:pPr>
    <w:rPr>
      <w:sz w:val="28"/>
      <w:szCs w:val="20"/>
      <w:lang w:val="en-US" w:eastAsia="en-US"/>
    </w:rPr>
  </w:style>
  <w:style w:type="paragraph" w:styleId="23">
    <w:name w:val="Body Text First Indent 2"/>
    <w:basedOn w:val="a4"/>
    <w:link w:val="24"/>
    <w:rsid w:val="00F34809"/>
    <w:pPr>
      <w:ind w:firstLine="210"/>
    </w:pPr>
  </w:style>
  <w:style w:type="character" w:customStyle="1" w:styleId="a5">
    <w:name w:val="Основной текст с отступом Знак"/>
    <w:link w:val="a4"/>
    <w:rsid w:val="00F34809"/>
    <w:rPr>
      <w:sz w:val="24"/>
      <w:szCs w:val="24"/>
    </w:rPr>
  </w:style>
  <w:style w:type="character" w:customStyle="1" w:styleId="24">
    <w:name w:val="Красная строка 2 Знак"/>
    <w:basedOn w:val="a5"/>
    <w:link w:val="23"/>
    <w:rsid w:val="00F34809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"/>
    <w:rsid w:val="00F34809"/>
    <w:pPr>
      <w:spacing w:after="120"/>
      <w:ind w:left="283"/>
      <w:jc w:val="both"/>
    </w:pPr>
    <w:rPr>
      <w:sz w:val="28"/>
      <w:szCs w:val="28"/>
      <w:lang w:val="x-none" w:eastAsia="x-none"/>
    </w:rPr>
  </w:style>
  <w:style w:type="character" w:customStyle="1" w:styleId="BodyTextIndent">
    <w:name w:val="Body Text Indent Знак"/>
    <w:link w:val="12"/>
    <w:rsid w:val="00F34809"/>
    <w:rPr>
      <w:sz w:val="28"/>
      <w:szCs w:val="28"/>
    </w:rPr>
  </w:style>
  <w:style w:type="character" w:customStyle="1" w:styleId="BodyTextIndentChar">
    <w:name w:val="Body Text Indent Char"/>
    <w:rsid w:val="00F34809"/>
    <w:rPr>
      <w:sz w:val="28"/>
      <w:szCs w:val="28"/>
    </w:rPr>
  </w:style>
  <w:style w:type="paragraph" w:customStyle="1" w:styleId="af1">
    <w:name w:val="Заголовок"/>
    <w:basedOn w:val="5"/>
    <w:autoRedefine/>
    <w:rsid w:val="00F34809"/>
    <w:pPr>
      <w:spacing w:before="0" w:after="0"/>
      <w:ind w:firstLine="720"/>
      <w:jc w:val="both"/>
      <w:outlineLvl w:val="9"/>
    </w:pPr>
    <w:rPr>
      <w:b w:val="0"/>
      <w:bCs w:val="0"/>
      <w:i w:val="0"/>
      <w:iCs w:val="0"/>
      <w:snapToGrid w:val="0"/>
      <w:sz w:val="28"/>
      <w:szCs w:val="20"/>
    </w:rPr>
  </w:style>
  <w:style w:type="paragraph" w:styleId="af2">
    <w:name w:val="List Paragraph"/>
    <w:basedOn w:val="a"/>
    <w:uiPriority w:val="34"/>
    <w:qFormat/>
    <w:rsid w:val="00F34809"/>
    <w:pPr>
      <w:ind w:left="708"/>
    </w:pPr>
  </w:style>
  <w:style w:type="paragraph" w:customStyle="1" w:styleId="13">
    <w:name w:val="Знак Знак Знак Знак Знак1 Знак"/>
    <w:basedOn w:val="a"/>
    <w:rsid w:val="00F34809"/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link w:val="a3"/>
    <w:rsid w:val="00F34809"/>
    <w:rPr>
      <w:sz w:val="32"/>
      <w:szCs w:val="24"/>
    </w:rPr>
  </w:style>
  <w:style w:type="character" w:customStyle="1" w:styleId="30">
    <w:name w:val="Основной текст с отступом 3 Знак"/>
    <w:aliases w:val="Body Text Indent 3 Char Знак Знак Знак Знак,Body Text Indent 3 Char Знак Знак Знак1"/>
    <w:link w:val="3"/>
    <w:rsid w:val="00F34809"/>
    <w:rPr>
      <w:sz w:val="16"/>
      <w:szCs w:val="16"/>
    </w:rPr>
  </w:style>
  <w:style w:type="paragraph" w:customStyle="1" w:styleId="ConsPlusCell">
    <w:name w:val="ConsPlusCell"/>
    <w:uiPriority w:val="99"/>
    <w:rsid w:val="00F3480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aliases w:val="Основной текст1 Char,Основной текст Знак Знак Char,bt Char"/>
    <w:locked/>
    <w:rsid w:val="00F34809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F3480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3">
    <w:name w:val="Normal (Web)"/>
    <w:basedOn w:val="a"/>
    <w:rsid w:val="00F34809"/>
    <w:rPr>
      <w:rFonts w:eastAsia="Calibri"/>
    </w:rPr>
  </w:style>
  <w:style w:type="character" w:customStyle="1" w:styleId="BodyTextIndent3Char">
    <w:name w:val="Body Text Indent 3 Char"/>
    <w:aliases w:val="Body Text Indent 3 Char Знак Знак Знак Char,Body Text Indent 3 Char Знак Знак Char"/>
    <w:locked/>
    <w:rsid w:val="00F34809"/>
    <w:rPr>
      <w:rFonts w:cs="Times New Roman"/>
      <w:sz w:val="16"/>
      <w:szCs w:val="16"/>
      <w:lang w:val="ru-RU" w:eastAsia="ru-RU" w:bidi="ar-SA"/>
    </w:rPr>
  </w:style>
  <w:style w:type="character" w:customStyle="1" w:styleId="50">
    <w:name w:val="Заголовок 5 Знак"/>
    <w:link w:val="5"/>
    <w:rsid w:val="00F34809"/>
    <w:rPr>
      <w:b/>
      <w:bCs/>
      <w:i/>
      <w:iCs/>
      <w:sz w:val="26"/>
      <w:szCs w:val="26"/>
    </w:rPr>
  </w:style>
  <w:style w:type="character" w:customStyle="1" w:styleId="20">
    <w:name w:val="Основной текст с отступом 2 Знак"/>
    <w:link w:val="2"/>
    <w:rsid w:val="00F34809"/>
    <w:rPr>
      <w:sz w:val="24"/>
      <w:szCs w:val="24"/>
    </w:rPr>
  </w:style>
  <w:style w:type="character" w:customStyle="1" w:styleId="22">
    <w:name w:val="Основной текст 2 Знак"/>
    <w:link w:val="21"/>
    <w:rsid w:val="00F34809"/>
    <w:rPr>
      <w:sz w:val="24"/>
      <w:szCs w:val="24"/>
    </w:rPr>
  </w:style>
  <w:style w:type="character" w:customStyle="1" w:styleId="a7">
    <w:name w:val="Название Знак"/>
    <w:link w:val="a6"/>
    <w:rsid w:val="00F34809"/>
    <w:rPr>
      <w:sz w:val="28"/>
    </w:rPr>
  </w:style>
  <w:style w:type="character" w:styleId="af4">
    <w:name w:val="Hyperlink"/>
    <w:uiPriority w:val="99"/>
    <w:unhideWhenUsed/>
    <w:rsid w:val="00F34809"/>
    <w:rPr>
      <w:color w:val="0000FF"/>
      <w:u w:val="single"/>
    </w:rPr>
  </w:style>
  <w:style w:type="paragraph" w:customStyle="1" w:styleId="ConsPlusNonformat">
    <w:name w:val="ConsPlusNonformat"/>
    <w:rsid w:val="00F348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Абзац списка1"/>
    <w:basedOn w:val="a"/>
    <w:rsid w:val="00F3480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24">
    <w:name w:val="Font Style24"/>
    <w:rsid w:val="00F3480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F3480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F34809"/>
    <w:rPr>
      <w:rFonts w:ascii="Times New Roman" w:hAnsi="Times New Roman" w:cs="Times New Roman"/>
      <w:sz w:val="18"/>
      <w:szCs w:val="18"/>
    </w:rPr>
  </w:style>
  <w:style w:type="paragraph" w:customStyle="1" w:styleId="af5">
    <w:name w:val="Прижатый влево"/>
    <w:basedOn w:val="a"/>
    <w:next w:val="a"/>
    <w:uiPriority w:val="99"/>
    <w:rsid w:val="00607A5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D87F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andard">
    <w:name w:val="Standard"/>
    <w:rsid w:val="007F5B8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B86"/>
    <w:pPr>
      <w:ind w:right="76"/>
    </w:pPr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B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48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qFormat/>
    <w:rsid w:val="00A86B0F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qFormat/>
    <w:rsid w:val="00A86B0F"/>
    <w:pPr>
      <w:keepNext/>
      <w:ind w:firstLine="720"/>
      <w:jc w:val="center"/>
      <w:outlineLvl w:val="6"/>
    </w:pPr>
    <w:rPr>
      <w:b/>
      <w:snapToGrid w:val="0"/>
      <w:sz w:val="28"/>
      <w:szCs w:val="20"/>
    </w:rPr>
  </w:style>
  <w:style w:type="paragraph" w:styleId="9">
    <w:name w:val="heading 9"/>
    <w:basedOn w:val="a"/>
    <w:next w:val="a"/>
    <w:qFormat/>
    <w:rsid w:val="00A86B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1"/>
    <w:rsid w:val="00A86B0F"/>
    <w:pPr>
      <w:ind w:right="76"/>
    </w:pPr>
    <w:rPr>
      <w:sz w:val="32"/>
      <w:lang w:val="x-none" w:eastAsia="x-none"/>
    </w:rPr>
  </w:style>
  <w:style w:type="paragraph" w:styleId="a4">
    <w:name w:val="Body Text Indent"/>
    <w:basedOn w:val="a"/>
    <w:link w:val="a5"/>
    <w:rsid w:val="00A86B0F"/>
    <w:pPr>
      <w:spacing w:after="120"/>
      <w:ind w:left="283"/>
    </w:pPr>
    <w:rPr>
      <w:lang w:val="x-none" w:eastAsia="x-none"/>
    </w:rPr>
  </w:style>
  <w:style w:type="paragraph" w:styleId="2">
    <w:name w:val="Body Text Indent 2"/>
    <w:basedOn w:val="a"/>
    <w:link w:val="20"/>
    <w:rsid w:val="00A86B0F"/>
    <w:pPr>
      <w:spacing w:after="120" w:line="480" w:lineRule="auto"/>
      <w:ind w:left="283"/>
    </w:pPr>
    <w:rPr>
      <w:lang w:val="x-none" w:eastAsia="x-none"/>
    </w:rPr>
  </w:style>
  <w:style w:type="paragraph" w:styleId="3">
    <w:name w:val="Body Text Indent 3"/>
    <w:aliases w:val="Body Text Indent 3 Char Знак Знак Знак,Body Text Indent 3 Char Знак Знак"/>
    <w:basedOn w:val="a"/>
    <w:link w:val="30"/>
    <w:rsid w:val="00A86B0F"/>
    <w:pPr>
      <w:spacing w:after="120"/>
      <w:ind w:left="283"/>
    </w:pPr>
    <w:rPr>
      <w:sz w:val="16"/>
      <w:szCs w:val="16"/>
      <w:lang w:val="x-none" w:eastAsia="x-none"/>
    </w:rPr>
  </w:style>
  <w:style w:type="paragraph" w:styleId="21">
    <w:name w:val="Body Text 2"/>
    <w:basedOn w:val="a"/>
    <w:link w:val="22"/>
    <w:rsid w:val="00A86B0F"/>
    <w:pPr>
      <w:spacing w:after="120" w:line="480" w:lineRule="auto"/>
    </w:pPr>
    <w:rPr>
      <w:lang w:val="x-none" w:eastAsia="x-none"/>
    </w:rPr>
  </w:style>
  <w:style w:type="paragraph" w:styleId="a6">
    <w:name w:val="Title"/>
    <w:basedOn w:val="a"/>
    <w:link w:val="a7"/>
    <w:qFormat/>
    <w:rsid w:val="00A86B0F"/>
    <w:pPr>
      <w:jc w:val="center"/>
    </w:pPr>
    <w:rPr>
      <w:sz w:val="28"/>
      <w:szCs w:val="20"/>
      <w:lang w:val="x-none" w:eastAsia="x-none"/>
    </w:rPr>
  </w:style>
  <w:style w:type="paragraph" w:styleId="a8">
    <w:name w:val="header"/>
    <w:basedOn w:val="a"/>
    <w:rsid w:val="00A86B0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86B0F"/>
  </w:style>
  <w:style w:type="paragraph" w:styleId="aa">
    <w:name w:val="footer"/>
    <w:basedOn w:val="a"/>
    <w:link w:val="ab"/>
    <w:rsid w:val="00A65F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A65FD0"/>
    <w:rPr>
      <w:sz w:val="24"/>
      <w:szCs w:val="24"/>
    </w:rPr>
  </w:style>
  <w:style w:type="character" w:customStyle="1" w:styleId="10">
    <w:name w:val="Заголовок 1 Знак"/>
    <w:link w:val="1"/>
    <w:rsid w:val="00F34809"/>
    <w:rPr>
      <w:rFonts w:ascii="Cambria" w:hAnsi="Cambria"/>
      <w:b/>
      <w:bCs/>
      <w:kern w:val="32"/>
      <w:sz w:val="32"/>
      <w:szCs w:val="32"/>
    </w:rPr>
  </w:style>
  <w:style w:type="paragraph" w:customStyle="1" w:styleId="ac">
    <w:name w:val="Знак Знак Знак Знак Знак"/>
    <w:basedOn w:val="a"/>
    <w:rsid w:val="00F34809"/>
    <w:rPr>
      <w:rFonts w:ascii="Verdana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F34809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3480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F3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34809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Знак Знак Знак Знак Знак Знак"/>
    <w:basedOn w:val="a"/>
    <w:autoRedefine/>
    <w:rsid w:val="00F34809"/>
    <w:pPr>
      <w:spacing w:after="160" w:line="240" w:lineRule="exact"/>
    </w:pPr>
    <w:rPr>
      <w:sz w:val="28"/>
      <w:szCs w:val="20"/>
      <w:lang w:val="en-US" w:eastAsia="en-US"/>
    </w:rPr>
  </w:style>
  <w:style w:type="paragraph" w:styleId="23">
    <w:name w:val="Body Text First Indent 2"/>
    <w:basedOn w:val="a4"/>
    <w:link w:val="24"/>
    <w:rsid w:val="00F34809"/>
    <w:pPr>
      <w:ind w:firstLine="210"/>
    </w:pPr>
  </w:style>
  <w:style w:type="character" w:customStyle="1" w:styleId="a5">
    <w:name w:val="Основной текст с отступом Знак"/>
    <w:link w:val="a4"/>
    <w:rsid w:val="00F34809"/>
    <w:rPr>
      <w:sz w:val="24"/>
      <w:szCs w:val="24"/>
    </w:rPr>
  </w:style>
  <w:style w:type="character" w:customStyle="1" w:styleId="24">
    <w:name w:val="Красная строка 2 Знак"/>
    <w:basedOn w:val="a5"/>
    <w:link w:val="23"/>
    <w:rsid w:val="00F34809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"/>
    <w:rsid w:val="00F34809"/>
    <w:pPr>
      <w:spacing w:after="120"/>
      <w:ind w:left="283"/>
      <w:jc w:val="both"/>
    </w:pPr>
    <w:rPr>
      <w:sz w:val="28"/>
      <w:szCs w:val="28"/>
      <w:lang w:val="x-none" w:eastAsia="x-none"/>
    </w:rPr>
  </w:style>
  <w:style w:type="character" w:customStyle="1" w:styleId="BodyTextIndent">
    <w:name w:val="Body Text Indent Знак"/>
    <w:link w:val="12"/>
    <w:rsid w:val="00F34809"/>
    <w:rPr>
      <w:sz w:val="28"/>
      <w:szCs w:val="28"/>
    </w:rPr>
  </w:style>
  <w:style w:type="character" w:customStyle="1" w:styleId="BodyTextIndentChar">
    <w:name w:val="Body Text Indent Char"/>
    <w:rsid w:val="00F34809"/>
    <w:rPr>
      <w:sz w:val="28"/>
      <w:szCs w:val="28"/>
    </w:rPr>
  </w:style>
  <w:style w:type="paragraph" w:customStyle="1" w:styleId="af1">
    <w:name w:val="Заголовок"/>
    <w:basedOn w:val="5"/>
    <w:autoRedefine/>
    <w:rsid w:val="00F34809"/>
    <w:pPr>
      <w:spacing w:before="0" w:after="0"/>
      <w:ind w:firstLine="720"/>
      <w:jc w:val="both"/>
      <w:outlineLvl w:val="9"/>
    </w:pPr>
    <w:rPr>
      <w:b w:val="0"/>
      <w:bCs w:val="0"/>
      <w:i w:val="0"/>
      <w:iCs w:val="0"/>
      <w:snapToGrid w:val="0"/>
      <w:sz w:val="28"/>
      <w:szCs w:val="20"/>
    </w:rPr>
  </w:style>
  <w:style w:type="paragraph" w:styleId="af2">
    <w:name w:val="List Paragraph"/>
    <w:basedOn w:val="a"/>
    <w:uiPriority w:val="34"/>
    <w:qFormat/>
    <w:rsid w:val="00F34809"/>
    <w:pPr>
      <w:ind w:left="708"/>
    </w:pPr>
  </w:style>
  <w:style w:type="paragraph" w:customStyle="1" w:styleId="13">
    <w:name w:val="Знак Знак Знак Знак Знак1 Знак"/>
    <w:basedOn w:val="a"/>
    <w:rsid w:val="00F34809"/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link w:val="a3"/>
    <w:rsid w:val="00F34809"/>
    <w:rPr>
      <w:sz w:val="32"/>
      <w:szCs w:val="24"/>
    </w:rPr>
  </w:style>
  <w:style w:type="character" w:customStyle="1" w:styleId="30">
    <w:name w:val="Основной текст с отступом 3 Знак"/>
    <w:aliases w:val="Body Text Indent 3 Char Знак Знак Знак Знак,Body Text Indent 3 Char Знак Знак Знак1"/>
    <w:link w:val="3"/>
    <w:rsid w:val="00F34809"/>
    <w:rPr>
      <w:sz w:val="16"/>
      <w:szCs w:val="16"/>
    </w:rPr>
  </w:style>
  <w:style w:type="paragraph" w:customStyle="1" w:styleId="ConsPlusCell">
    <w:name w:val="ConsPlusCell"/>
    <w:uiPriority w:val="99"/>
    <w:rsid w:val="00F3480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aliases w:val="Основной текст1 Char,Основной текст Знак Знак Char,bt Char"/>
    <w:locked/>
    <w:rsid w:val="00F34809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F3480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3">
    <w:name w:val="Normal (Web)"/>
    <w:basedOn w:val="a"/>
    <w:rsid w:val="00F34809"/>
    <w:rPr>
      <w:rFonts w:eastAsia="Calibri"/>
    </w:rPr>
  </w:style>
  <w:style w:type="character" w:customStyle="1" w:styleId="BodyTextIndent3Char">
    <w:name w:val="Body Text Indent 3 Char"/>
    <w:aliases w:val="Body Text Indent 3 Char Знак Знак Знак Char,Body Text Indent 3 Char Знак Знак Char"/>
    <w:locked/>
    <w:rsid w:val="00F34809"/>
    <w:rPr>
      <w:rFonts w:cs="Times New Roman"/>
      <w:sz w:val="16"/>
      <w:szCs w:val="16"/>
      <w:lang w:val="ru-RU" w:eastAsia="ru-RU" w:bidi="ar-SA"/>
    </w:rPr>
  </w:style>
  <w:style w:type="character" w:customStyle="1" w:styleId="50">
    <w:name w:val="Заголовок 5 Знак"/>
    <w:link w:val="5"/>
    <w:rsid w:val="00F34809"/>
    <w:rPr>
      <w:b/>
      <w:bCs/>
      <w:i/>
      <w:iCs/>
      <w:sz w:val="26"/>
      <w:szCs w:val="26"/>
    </w:rPr>
  </w:style>
  <w:style w:type="character" w:customStyle="1" w:styleId="20">
    <w:name w:val="Основной текст с отступом 2 Знак"/>
    <w:link w:val="2"/>
    <w:rsid w:val="00F34809"/>
    <w:rPr>
      <w:sz w:val="24"/>
      <w:szCs w:val="24"/>
    </w:rPr>
  </w:style>
  <w:style w:type="character" w:customStyle="1" w:styleId="22">
    <w:name w:val="Основной текст 2 Знак"/>
    <w:link w:val="21"/>
    <w:rsid w:val="00F34809"/>
    <w:rPr>
      <w:sz w:val="24"/>
      <w:szCs w:val="24"/>
    </w:rPr>
  </w:style>
  <w:style w:type="character" w:customStyle="1" w:styleId="a7">
    <w:name w:val="Название Знак"/>
    <w:link w:val="a6"/>
    <w:rsid w:val="00F34809"/>
    <w:rPr>
      <w:sz w:val="28"/>
    </w:rPr>
  </w:style>
  <w:style w:type="character" w:styleId="af4">
    <w:name w:val="Hyperlink"/>
    <w:uiPriority w:val="99"/>
    <w:unhideWhenUsed/>
    <w:rsid w:val="00F34809"/>
    <w:rPr>
      <w:color w:val="0000FF"/>
      <w:u w:val="single"/>
    </w:rPr>
  </w:style>
  <w:style w:type="paragraph" w:customStyle="1" w:styleId="ConsPlusNonformat">
    <w:name w:val="ConsPlusNonformat"/>
    <w:rsid w:val="00F348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Абзац списка1"/>
    <w:basedOn w:val="a"/>
    <w:rsid w:val="00F3480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24">
    <w:name w:val="Font Style24"/>
    <w:rsid w:val="00F3480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F3480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F34809"/>
    <w:rPr>
      <w:rFonts w:ascii="Times New Roman" w:hAnsi="Times New Roman" w:cs="Times New Roman"/>
      <w:sz w:val="18"/>
      <w:szCs w:val="18"/>
    </w:rPr>
  </w:style>
  <w:style w:type="paragraph" w:customStyle="1" w:styleId="af5">
    <w:name w:val="Прижатый влево"/>
    <w:basedOn w:val="a"/>
    <w:next w:val="a"/>
    <w:uiPriority w:val="99"/>
    <w:rsid w:val="00607A5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D87F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andard">
    <w:name w:val="Standard"/>
    <w:rsid w:val="007F5B8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B86"/>
    <w:pPr>
      <w:ind w:right="76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CA20-14C7-44DD-9518-81E6BA29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19</Pages>
  <Words>7314</Words>
  <Characters>41692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48909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карабет</cp:lastModifiedBy>
  <cp:revision>10</cp:revision>
  <cp:lastPrinted>2023-12-22T13:53:00Z</cp:lastPrinted>
  <dcterms:created xsi:type="dcterms:W3CDTF">2023-12-25T10:01:00Z</dcterms:created>
  <dcterms:modified xsi:type="dcterms:W3CDTF">2023-12-27T11:35:00Z</dcterms:modified>
</cp:coreProperties>
</file>